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edniecieniowanie2ak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2813"/>
        <w:gridCol w:w="1874"/>
        <w:gridCol w:w="1878"/>
        <w:gridCol w:w="1696"/>
      </w:tblGrid>
      <w:tr w:rsidR="007E5DC3" w:rsidTr="00A10F4C">
        <w:trPr>
          <w:cnfStyle w:val="100000000000"/>
          <w:jc w:val="center"/>
        </w:trPr>
        <w:tc>
          <w:tcPr>
            <w:cnfStyle w:val="001000000100"/>
            <w:tcW w:w="1027" w:type="dxa"/>
            <w:tcBorders>
              <w:top w:val="nil"/>
            </w:tcBorders>
            <w:shd w:val="clear" w:color="auto" w:fill="auto"/>
            <w:vAlign w:val="center"/>
          </w:tcPr>
          <w:p w:rsidR="007E5DC3" w:rsidRDefault="007E5DC3" w:rsidP="00DE44FF">
            <w:pPr>
              <w:jc w:val="both"/>
            </w:pPr>
          </w:p>
        </w:tc>
        <w:tc>
          <w:tcPr>
            <w:tcW w:w="8261" w:type="dxa"/>
            <w:gridSpan w:val="4"/>
            <w:vAlign w:val="center"/>
          </w:tcPr>
          <w:p w:rsidR="007E5DC3" w:rsidRDefault="007E5DC3" w:rsidP="00DE44FF">
            <w:pPr>
              <w:jc w:val="both"/>
              <w:cnfStyle w:val="100000000000"/>
            </w:pPr>
            <w:r>
              <w:t>wstaw</w:t>
            </w:r>
          </w:p>
        </w:tc>
      </w:tr>
      <w:tr w:rsidR="007E5DC3" w:rsidTr="00A10F4C">
        <w:trPr>
          <w:cnfStyle w:val="000000100000"/>
          <w:jc w:val="center"/>
        </w:trPr>
        <w:tc>
          <w:tcPr>
            <w:cnfStyle w:val="001000000000"/>
            <w:tcW w:w="1027" w:type="dxa"/>
            <w:vAlign w:val="center"/>
          </w:tcPr>
          <w:p w:rsidR="007E5DC3" w:rsidRDefault="007E5DC3" w:rsidP="00DE44FF">
            <w:pPr>
              <w:jc w:val="both"/>
            </w:pPr>
            <w:r>
              <w:t>strona</w:t>
            </w:r>
          </w:p>
        </w:tc>
        <w:tc>
          <w:tcPr>
            <w:tcW w:w="2813" w:type="dxa"/>
            <w:vAlign w:val="center"/>
          </w:tcPr>
          <w:p w:rsidR="007E5DC3" w:rsidRDefault="007E5DC3" w:rsidP="00DE44FF">
            <w:pPr>
              <w:jc w:val="both"/>
              <w:cnfStyle w:val="000000100000"/>
            </w:pPr>
            <w:r>
              <w:t>Nagłówek</w:t>
            </w:r>
          </w:p>
        </w:tc>
        <w:tc>
          <w:tcPr>
            <w:tcW w:w="1874" w:type="dxa"/>
            <w:vAlign w:val="center"/>
          </w:tcPr>
          <w:p w:rsidR="007E5DC3" w:rsidRDefault="007E5DC3" w:rsidP="00DE44FF">
            <w:pPr>
              <w:jc w:val="both"/>
              <w:cnfStyle w:val="000000100000"/>
            </w:pPr>
            <w:r>
              <w:t>stopka</w:t>
            </w:r>
          </w:p>
        </w:tc>
        <w:tc>
          <w:tcPr>
            <w:tcW w:w="1878" w:type="dxa"/>
            <w:vAlign w:val="center"/>
          </w:tcPr>
          <w:p w:rsidR="007E5DC3" w:rsidRDefault="007E5DC3" w:rsidP="00DE44FF">
            <w:pPr>
              <w:jc w:val="both"/>
              <w:cnfStyle w:val="000000100000"/>
            </w:pPr>
            <w:r>
              <w:t>Numer strony</w:t>
            </w:r>
          </w:p>
        </w:tc>
        <w:tc>
          <w:tcPr>
            <w:tcW w:w="1696" w:type="dxa"/>
            <w:vAlign w:val="center"/>
          </w:tcPr>
          <w:p w:rsidR="007E5DC3" w:rsidRDefault="007E5DC3" w:rsidP="00DE44FF">
            <w:pPr>
              <w:jc w:val="both"/>
              <w:cnfStyle w:val="000000100000"/>
            </w:pPr>
            <w:r>
              <w:t>Orientacja strony</w:t>
            </w:r>
          </w:p>
        </w:tc>
      </w:tr>
      <w:tr w:rsidR="007E5DC3" w:rsidTr="00A10F4C">
        <w:trPr>
          <w:jc w:val="center"/>
        </w:trPr>
        <w:tc>
          <w:tcPr>
            <w:cnfStyle w:val="001000000000"/>
            <w:tcW w:w="1027" w:type="dxa"/>
            <w:vAlign w:val="center"/>
          </w:tcPr>
          <w:p w:rsidR="007E5DC3" w:rsidRPr="00B50356" w:rsidRDefault="007E5DC3" w:rsidP="00B50356">
            <w:pPr>
              <w:pStyle w:val="Akapitzlist"/>
              <w:numPr>
                <w:ilvl w:val="0"/>
                <w:numId w:val="2"/>
              </w:numPr>
              <w:jc w:val="both"/>
            </w:pPr>
          </w:p>
        </w:tc>
        <w:tc>
          <w:tcPr>
            <w:tcW w:w="2813" w:type="dxa"/>
            <w:vAlign w:val="center"/>
          </w:tcPr>
          <w:p w:rsidR="007E5DC3" w:rsidRDefault="00E83DDE" w:rsidP="00DE44FF">
            <w:pPr>
              <w:jc w:val="both"/>
              <w:cnfStyle w:val="000000000000"/>
            </w:pPr>
            <w:r>
              <w:t>Mitologia grecka</w:t>
            </w:r>
          </w:p>
        </w:tc>
        <w:tc>
          <w:tcPr>
            <w:tcW w:w="1874" w:type="dxa"/>
            <w:vAlign w:val="center"/>
          </w:tcPr>
          <w:p w:rsidR="007E5DC3" w:rsidRDefault="00E83DDE" w:rsidP="00DE44FF">
            <w:pPr>
              <w:jc w:val="both"/>
              <w:cnfStyle w:val="000000000000"/>
            </w:pPr>
            <w:r>
              <w:t>Grecja</w:t>
            </w:r>
          </w:p>
        </w:tc>
        <w:tc>
          <w:tcPr>
            <w:tcW w:w="1878" w:type="dxa"/>
            <w:vAlign w:val="center"/>
          </w:tcPr>
          <w:p w:rsidR="007E5DC3" w:rsidRDefault="00E83DDE" w:rsidP="00DE44FF">
            <w:pPr>
              <w:jc w:val="both"/>
              <w:cnfStyle w:val="000000000000"/>
            </w:pPr>
            <w:r>
              <w:t>1</w:t>
            </w:r>
          </w:p>
        </w:tc>
        <w:tc>
          <w:tcPr>
            <w:tcW w:w="1696" w:type="dxa"/>
            <w:vAlign w:val="center"/>
          </w:tcPr>
          <w:p w:rsidR="007E5DC3" w:rsidRDefault="00E83DDE" w:rsidP="00DE44FF">
            <w:pPr>
              <w:jc w:val="both"/>
              <w:cnfStyle w:val="000000000000"/>
            </w:pPr>
            <w:r>
              <w:t>pionowa</w:t>
            </w:r>
          </w:p>
        </w:tc>
      </w:tr>
      <w:tr w:rsidR="00E83DDE" w:rsidTr="00A10F4C">
        <w:trPr>
          <w:cnfStyle w:val="000000100000"/>
          <w:jc w:val="center"/>
        </w:trPr>
        <w:tc>
          <w:tcPr>
            <w:cnfStyle w:val="001000000000"/>
            <w:tcW w:w="1027" w:type="dxa"/>
            <w:vAlign w:val="center"/>
          </w:tcPr>
          <w:p w:rsidR="00E83DDE" w:rsidRPr="00B50356" w:rsidRDefault="00E83DDE" w:rsidP="00B50356">
            <w:pPr>
              <w:pStyle w:val="Akapitzlist"/>
              <w:numPr>
                <w:ilvl w:val="0"/>
                <w:numId w:val="2"/>
              </w:numPr>
              <w:jc w:val="both"/>
            </w:pPr>
          </w:p>
        </w:tc>
        <w:tc>
          <w:tcPr>
            <w:tcW w:w="2813" w:type="dxa"/>
            <w:vAlign w:val="center"/>
          </w:tcPr>
          <w:p w:rsidR="00E83DDE" w:rsidRDefault="00B50356" w:rsidP="00DE44FF">
            <w:pPr>
              <w:jc w:val="both"/>
              <w:cnfStyle w:val="000000100000"/>
            </w:pPr>
            <w:r>
              <w:t>Mity greckie</w:t>
            </w:r>
          </w:p>
        </w:tc>
        <w:tc>
          <w:tcPr>
            <w:tcW w:w="1874" w:type="dxa"/>
            <w:vAlign w:val="center"/>
          </w:tcPr>
          <w:p w:rsidR="00E83DDE" w:rsidRDefault="00E83DDE" w:rsidP="00DE44FF">
            <w:pPr>
              <w:jc w:val="both"/>
              <w:cnfStyle w:val="000000100000"/>
            </w:pPr>
            <w:r>
              <w:t>Grecja</w:t>
            </w:r>
          </w:p>
        </w:tc>
        <w:tc>
          <w:tcPr>
            <w:tcW w:w="1878" w:type="dxa"/>
            <w:vAlign w:val="center"/>
          </w:tcPr>
          <w:p w:rsidR="00E83DDE" w:rsidRDefault="00DE44FF" w:rsidP="00DE44FF">
            <w:pPr>
              <w:jc w:val="both"/>
              <w:cnfStyle w:val="000000100000"/>
            </w:pPr>
            <w:r>
              <w:t>2</w:t>
            </w:r>
          </w:p>
        </w:tc>
        <w:tc>
          <w:tcPr>
            <w:tcW w:w="1696" w:type="dxa"/>
            <w:vAlign w:val="center"/>
          </w:tcPr>
          <w:p w:rsidR="00E83DDE" w:rsidRDefault="00E83DDE" w:rsidP="00DE44FF">
            <w:pPr>
              <w:jc w:val="both"/>
              <w:cnfStyle w:val="000000100000"/>
            </w:pPr>
            <w:r>
              <w:t>pionowa</w:t>
            </w:r>
          </w:p>
        </w:tc>
      </w:tr>
      <w:tr w:rsidR="00B50356" w:rsidTr="00A10F4C">
        <w:trPr>
          <w:jc w:val="center"/>
        </w:trPr>
        <w:tc>
          <w:tcPr>
            <w:cnfStyle w:val="001000000000"/>
            <w:tcW w:w="1027" w:type="dxa"/>
            <w:vAlign w:val="center"/>
          </w:tcPr>
          <w:p w:rsidR="00B50356" w:rsidRPr="00B50356" w:rsidRDefault="00B50356" w:rsidP="00B50356">
            <w:pPr>
              <w:pStyle w:val="Akapitzlist"/>
              <w:numPr>
                <w:ilvl w:val="0"/>
                <w:numId w:val="2"/>
              </w:numPr>
              <w:jc w:val="both"/>
              <w:rPr>
                <w:b w:val="0"/>
                <w:bCs w:val="0"/>
              </w:rPr>
            </w:pPr>
          </w:p>
        </w:tc>
        <w:tc>
          <w:tcPr>
            <w:tcW w:w="2813" w:type="dxa"/>
            <w:vAlign w:val="center"/>
          </w:tcPr>
          <w:p w:rsidR="00B50356" w:rsidRDefault="00B50356" w:rsidP="00DE44FF">
            <w:pPr>
              <w:jc w:val="both"/>
              <w:cnfStyle w:val="000000000000"/>
            </w:pPr>
            <w:r>
              <w:t xml:space="preserve">Bogowie </w:t>
            </w:r>
          </w:p>
        </w:tc>
        <w:tc>
          <w:tcPr>
            <w:tcW w:w="1874" w:type="dxa"/>
            <w:vAlign w:val="center"/>
          </w:tcPr>
          <w:p w:rsidR="00B50356" w:rsidRDefault="00B50356" w:rsidP="00DE44FF">
            <w:pPr>
              <w:jc w:val="both"/>
              <w:cnfStyle w:val="000000000000"/>
            </w:pPr>
            <w:r>
              <w:t>Mitologia</w:t>
            </w:r>
          </w:p>
        </w:tc>
        <w:tc>
          <w:tcPr>
            <w:tcW w:w="1878" w:type="dxa"/>
            <w:vAlign w:val="center"/>
          </w:tcPr>
          <w:p w:rsidR="00B50356" w:rsidRDefault="00B50356" w:rsidP="00DE44FF">
            <w:pPr>
              <w:jc w:val="both"/>
              <w:cnfStyle w:val="000000000000"/>
            </w:pPr>
            <w:r>
              <w:t>4</w:t>
            </w:r>
          </w:p>
        </w:tc>
        <w:tc>
          <w:tcPr>
            <w:tcW w:w="1696" w:type="dxa"/>
            <w:vAlign w:val="center"/>
          </w:tcPr>
          <w:p w:rsidR="00B50356" w:rsidRDefault="00B50356" w:rsidP="00DE44FF">
            <w:pPr>
              <w:jc w:val="both"/>
              <w:cnfStyle w:val="000000000000"/>
            </w:pPr>
            <w:r>
              <w:t>pionowa</w:t>
            </w:r>
          </w:p>
        </w:tc>
      </w:tr>
      <w:tr w:rsidR="007E5DC3" w:rsidTr="00A10F4C">
        <w:trPr>
          <w:cnfStyle w:val="000000100000"/>
          <w:jc w:val="center"/>
        </w:trPr>
        <w:tc>
          <w:tcPr>
            <w:cnfStyle w:val="001000000000"/>
            <w:tcW w:w="1027" w:type="dxa"/>
            <w:vAlign w:val="center"/>
          </w:tcPr>
          <w:p w:rsidR="007E5DC3" w:rsidRPr="00B50356" w:rsidRDefault="007E5DC3" w:rsidP="00B50356">
            <w:pPr>
              <w:pStyle w:val="Akapitzlist"/>
              <w:numPr>
                <w:ilvl w:val="0"/>
                <w:numId w:val="2"/>
              </w:numPr>
              <w:jc w:val="both"/>
            </w:pPr>
          </w:p>
        </w:tc>
        <w:tc>
          <w:tcPr>
            <w:tcW w:w="2813" w:type="dxa"/>
            <w:vAlign w:val="center"/>
          </w:tcPr>
          <w:p w:rsidR="007E5DC3" w:rsidRDefault="00DE44FF" w:rsidP="00DE44FF">
            <w:pPr>
              <w:jc w:val="both"/>
              <w:cnfStyle w:val="000000100000"/>
            </w:pPr>
            <w:r>
              <w:t>Obraz</w:t>
            </w:r>
          </w:p>
        </w:tc>
        <w:tc>
          <w:tcPr>
            <w:tcW w:w="1874" w:type="dxa"/>
            <w:vAlign w:val="center"/>
          </w:tcPr>
          <w:p w:rsidR="007E5DC3" w:rsidRDefault="00DE44FF" w:rsidP="00DE44FF">
            <w:pPr>
              <w:jc w:val="both"/>
              <w:cnfStyle w:val="000000100000"/>
            </w:pPr>
            <w:r>
              <w:t>Grafika</w:t>
            </w:r>
          </w:p>
        </w:tc>
        <w:tc>
          <w:tcPr>
            <w:tcW w:w="1878" w:type="dxa"/>
            <w:vAlign w:val="center"/>
          </w:tcPr>
          <w:p w:rsidR="007E5DC3" w:rsidRDefault="00DE44FF" w:rsidP="00DE44FF">
            <w:pPr>
              <w:jc w:val="both"/>
              <w:cnfStyle w:val="000000100000"/>
            </w:pPr>
            <w:r>
              <w:t>6</w:t>
            </w:r>
          </w:p>
        </w:tc>
        <w:tc>
          <w:tcPr>
            <w:tcW w:w="1696" w:type="dxa"/>
            <w:vAlign w:val="center"/>
          </w:tcPr>
          <w:p w:rsidR="007E5DC3" w:rsidRDefault="00DE44FF" w:rsidP="00DE44FF">
            <w:pPr>
              <w:jc w:val="both"/>
              <w:cnfStyle w:val="000000100000"/>
            </w:pPr>
            <w:r>
              <w:t>pozioma</w:t>
            </w:r>
          </w:p>
        </w:tc>
      </w:tr>
      <w:tr w:rsidR="007E5DC3" w:rsidTr="00A10F4C">
        <w:trPr>
          <w:jc w:val="center"/>
        </w:trPr>
        <w:tc>
          <w:tcPr>
            <w:cnfStyle w:val="001000000000"/>
            <w:tcW w:w="1027" w:type="dxa"/>
            <w:vAlign w:val="center"/>
          </w:tcPr>
          <w:p w:rsidR="007E5DC3" w:rsidRPr="00B50356" w:rsidRDefault="007E5DC3" w:rsidP="00B50356">
            <w:pPr>
              <w:pStyle w:val="Akapitzlist"/>
              <w:numPr>
                <w:ilvl w:val="0"/>
                <w:numId w:val="2"/>
              </w:numPr>
              <w:jc w:val="both"/>
            </w:pPr>
          </w:p>
        </w:tc>
        <w:tc>
          <w:tcPr>
            <w:tcW w:w="2813" w:type="dxa"/>
            <w:vAlign w:val="center"/>
          </w:tcPr>
          <w:p w:rsidR="007E5DC3" w:rsidRDefault="00B50356" w:rsidP="00DE44FF">
            <w:pPr>
              <w:jc w:val="both"/>
              <w:cnfStyle w:val="000000000000"/>
            </w:pPr>
            <w:r>
              <w:t>Religia rzymska</w:t>
            </w:r>
          </w:p>
        </w:tc>
        <w:tc>
          <w:tcPr>
            <w:tcW w:w="1874" w:type="dxa"/>
            <w:vAlign w:val="center"/>
          </w:tcPr>
          <w:p w:rsidR="007E5DC3" w:rsidRDefault="00B50356" w:rsidP="00DE44FF">
            <w:pPr>
              <w:jc w:val="both"/>
              <w:cnfStyle w:val="000000000000"/>
            </w:pPr>
            <w:r>
              <w:t>Pierwotna religia</w:t>
            </w:r>
          </w:p>
        </w:tc>
        <w:tc>
          <w:tcPr>
            <w:tcW w:w="1878" w:type="dxa"/>
            <w:vAlign w:val="center"/>
          </w:tcPr>
          <w:p w:rsidR="007E5DC3" w:rsidRDefault="00B50356" w:rsidP="00DE44FF">
            <w:pPr>
              <w:jc w:val="both"/>
              <w:cnfStyle w:val="000000000000"/>
            </w:pPr>
            <w:r>
              <w:t>9</w:t>
            </w:r>
          </w:p>
        </w:tc>
        <w:tc>
          <w:tcPr>
            <w:tcW w:w="1696" w:type="dxa"/>
            <w:vAlign w:val="center"/>
          </w:tcPr>
          <w:p w:rsidR="007E5DC3" w:rsidRDefault="00B50356" w:rsidP="00DE44FF">
            <w:pPr>
              <w:jc w:val="both"/>
              <w:cnfStyle w:val="000000000000"/>
            </w:pPr>
            <w:r>
              <w:t>pionowa</w:t>
            </w:r>
          </w:p>
        </w:tc>
      </w:tr>
      <w:tr w:rsidR="00B50356" w:rsidTr="008C0BBA">
        <w:trPr>
          <w:cnfStyle w:val="000000100000"/>
          <w:jc w:val="center"/>
        </w:trPr>
        <w:tc>
          <w:tcPr>
            <w:cnfStyle w:val="001000000000"/>
            <w:tcW w:w="1027" w:type="dxa"/>
            <w:vAlign w:val="center"/>
          </w:tcPr>
          <w:p w:rsidR="00B50356" w:rsidRPr="00B50356" w:rsidRDefault="00B50356" w:rsidP="00B50356">
            <w:pPr>
              <w:pStyle w:val="Akapitzlist"/>
              <w:numPr>
                <w:ilvl w:val="0"/>
                <w:numId w:val="2"/>
              </w:numPr>
              <w:jc w:val="both"/>
            </w:pPr>
          </w:p>
        </w:tc>
        <w:tc>
          <w:tcPr>
            <w:tcW w:w="2813" w:type="dxa"/>
            <w:vAlign w:val="center"/>
          </w:tcPr>
          <w:p w:rsidR="00B50356" w:rsidRDefault="00B50356" w:rsidP="008C0BBA">
            <w:pPr>
              <w:jc w:val="both"/>
              <w:cnfStyle w:val="000000100000"/>
            </w:pPr>
            <w:r w:rsidRPr="00B50356">
              <w:t>Bóstwa rolnicze</w:t>
            </w:r>
          </w:p>
        </w:tc>
        <w:tc>
          <w:tcPr>
            <w:tcW w:w="1874" w:type="dxa"/>
            <w:vAlign w:val="center"/>
          </w:tcPr>
          <w:p w:rsidR="00B50356" w:rsidRDefault="00B50356" w:rsidP="008C0BBA">
            <w:pPr>
              <w:jc w:val="both"/>
              <w:cnfStyle w:val="000000100000"/>
            </w:pPr>
            <w:r>
              <w:t>Rzym</w:t>
            </w:r>
          </w:p>
        </w:tc>
        <w:tc>
          <w:tcPr>
            <w:tcW w:w="1878" w:type="dxa"/>
            <w:vAlign w:val="center"/>
          </w:tcPr>
          <w:p w:rsidR="00B50356" w:rsidRDefault="00B50356" w:rsidP="008C0BBA">
            <w:pPr>
              <w:jc w:val="both"/>
              <w:cnfStyle w:val="000000100000"/>
            </w:pPr>
            <w:r>
              <w:t>15</w:t>
            </w:r>
          </w:p>
        </w:tc>
        <w:tc>
          <w:tcPr>
            <w:tcW w:w="1696" w:type="dxa"/>
            <w:vAlign w:val="center"/>
          </w:tcPr>
          <w:p w:rsidR="00B50356" w:rsidRDefault="00B50356" w:rsidP="008C0BBA">
            <w:pPr>
              <w:jc w:val="both"/>
              <w:cnfStyle w:val="000000100000"/>
            </w:pPr>
            <w:r>
              <w:t>pionowa</w:t>
            </w:r>
          </w:p>
        </w:tc>
      </w:tr>
      <w:tr w:rsidR="00B50356" w:rsidTr="008C0BBA">
        <w:trPr>
          <w:jc w:val="center"/>
        </w:trPr>
        <w:tc>
          <w:tcPr>
            <w:cnfStyle w:val="001000000000"/>
            <w:tcW w:w="1027" w:type="dxa"/>
            <w:vAlign w:val="center"/>
          </w:tcPr>
          <w:p w:rsidR="00B50356" w:rsidRPr="00B50356" w:rsidRDefault="00B50356" w:rsidP="00B50356">
            <w:pPr>
              <w:pStyle w:val="Akapitzlist"/>
              <w:numPr>
                <w:ilvl w:val="0"/>
                <w:numId w:val="2"/>
              </w:numPr>
              <w:jc w:val="both"/>
            </w:pPr>
          </w:p>
        </w:tc>
        <w:tc>
          <w:tcPr>
            <w:tcW w:w="2813" w:type="dxa"/>
            <w:vAlign w:val="center"/>
          </w:tcPr>
          <w:p w:rsidR="00B50356" w:rsidRDefault="00B50356" w:rsidP="008C0BBA">
            <w:pPr>
              <w:jc w:val="both"/>
              <w:cnfStyle w:val="000000000000"/>
            </w:pPr>
            <w:r>
              <w:t>Bóstwa opiekuńcze</w:t>
            </w:r>
          </w:p>
        </w:tc>
        <w:tc>
          <w:tcPr>
            <w:tcW w:w="1874" w:type="dxa"/>
            <w:vAlign w:val="center"/>
          </w:tcPr>
          <w:p w:rsidR="00B50356" w:rsidRDefault="00B50356" w:rsidP="008C0BBA">
            <w:pPr>
              <w:jc w:val="both"/>
              <w:cnfStyle w:val="000000000000"/>
            </w:pPr>
            <w:r>
              <w:t>Rzym</w:t>
            </w:r>
          </w:p>
        </w:tc>
        <w:tc>
          <w:tcPr>
            <w:tcW w:w="1878" w:type="dxa"/>
            <w:vAlign w:val="center"/>
          </w:tcPr>
          <w:p w:rsidR="00B50356" w:rsidRDefault="00B50356" w:rsidP="008C0BBA">
            <w:pPr>
              <w:jc w:val="both"/>
              <w:cnfStyle w:val="000000000000"/>
            </w:pPr>
            <w:r>
              <w:t>19</w:t>
            </w:r>
          </w:p>
        </w:tc>
        <w:tc>
          <w:tcPr>
            <w:tcW w:w="1696" w:type="dxa"/>
            <w:vAlign w:val="center"/>
          </w:tcPr>
          <w:p w:rsidR="00B50356" w:rsidRDefault="00B50356" w:rsidP="008C0BBA">
            <w:pPr>
              <w:jc w:val="both"/>
              <w:cnfStyle w:val="000000000000"/>
            </w:pPr>
            <w:r>
              <w:t>pionowa</w:t>
            </w:r>
          </w:p>
        </w:tc>
      </w:tr>
      <w:tr w:rsidR="007E5DC3" w:rsidTr="00A10F4C">
        <w:trPr>
          <w:cnfStyle w:val="000000100000"/>
          <w:jc w:val="center"/>
        </w:trPr>
        <w:tc>
          <w:tcPr>
            <w:cnfStyle w:val="001000000000"/>
            <w:tcW w:w="1027" w:type="dxa"/>
            <w:vAlign w:val="center"/>
          </w:tcPr>
          <w:p w:rsidR="007E5DC3" w:rsidRPr="00B50356" w:rsidRDefault="007E5DC3" w:rsidP="00B50356">
            <w:pPr>
              <w:pStyle w:val="Akapitzlist"/>
              <w:numPr>
                <w:ilvl w:val="0"/>
                <w:numId w:val="2"/>
              </w:numPr>
              <w:jc w:val="both"/>
            </w:pPr>
          </w:p>
        </w:tc>
        <w:tc>
          <w:tcPr>
            <w:tcW w:w="2813" w:type="dxa"/>
            <w:vAlign w:val="center"/>
          </w:tcPr>
          <w:p w:rsidR="007E5DC3" w:rsidRDefault="00B50356" w:rsidP="00DE44FF">
            <w:pPr>
              <w:jc w:val="both"/>
              <w:cnfStyle w:val="000000100000"/>
            </w:pPr>
            <w:r>
              <w:t>Obraz</w:t>
            </w:r>
          </w:p>
        </w:tc>
        <w:tc>
          <w:tcPr>
            <w:tcW w:w="1874" w:type="dxa"/>
            <w:vAlign w:val="center"/>
          </w:tcPr>
          <w:p w:rsidR="007E5DC3" w:rsidRDefault="00B50356" w:rsidP="00DE44FF">
            <w:pPr>
              <w:jc w:val="both"/>
              <w:cnfStyle w:val="000000100000"/>
            </w:pPr>
            <w:r>
              <w:t>grafika</w:t>
            </w:r>
          </w:p>
        </w:tc>
        <w:tc>
          <w:tcPr>
            <w:tcW w:w="1878" w:type="dxa"/>
            <w:vAlign w:val="center"/>
          </w:tcPr>
          <w:p w:rsidR="007E5DC3" w:rsidRDefault="00B50356" w:rsidP="00DE44FF">
            <w:pPr>
              <w:jc w:val="both"/>
              <w:cnfStyle w:val="000000100000"/>
            </w:pPr>
            <w:r>
              <w:t>18</w:t>
            </w:r>
          </w:p>
        </w:tc>
        <w:tc>
          <w:tcPr>
            <w:tcW w:w="1696" w:type="dxa"/>
            <w:vAlign w:val="center"/>
          </w:tcPr>
          <w:p w:rsidR="007E5DC3" w:rsidRDefault="00B50356" w:rsidP="00DE44FF">
            <w:pPr>
              <w:jc w:val="both"/>
              <w:cnfStyle w:val="000000100000"/>
            </w:pPr>
            <w:r>
              <w:t>pozioma</w:t>
            </w:r>
          </w:p>
        </w:tc>
      </w:tr>
    </w:tbl>
    <w:p w:rsidR="00A403ED" w:rsidRDefault="00A403ED" w:rsidP="00DE44FF">
      <w:pPr>
        <w:jc w:val="both"/>
      </w:pPr>
    </w:p>
    <w:p w:rsidR="00A10F4C" w:rsidRPr="00B50356" w:rsidRDefault="00A10F4C" w:rsidP="00B50356">
      <w:pPr>
        <w:pStyle w:val="Bezodstpw"/>
        <w:spacing w:line="276" w:lineRule="auto"/>
        <w:jc w:val="both"/>
        <w:rPr>
          <w:sz w:val="28"/>
        </w:rPr>
      </w:pPr>
      <w:r w:rsidRPr="00B50356">
        <w:rPr>
          <w:b/>
          <w:sz w:val="32"/>
        </w:rPr>
        <w:t>Mitologia grecka</w:t>
      </w:r>
      <w:r w:rsidRPr="00B50356">
        <w:rPr>
          <w:sz w:val="32"/>
        </w:rPr>
        <w:t xml:space="preserve"> </w:t>
      </w:r>
      <w:r w:rsidRPr="00B50356">
        <w:rPr>
          <w:sz w:val="28"/>
        </w:rPr>
        <w:t xml:space="preserve">– zbiór mitów przekazywanych przez starożytną grecką tradycję opowieści o bogach i herosach, wyjaśniających miejsce człowieka w świecie, oraz samo funkcjonowanie świata, jego stworzenie i historię. Z mitologii czerpano wiedzę na temat świata i rozwijano na tej podstawie normy etyczne wyznaczające miejsce człowieka w ustalonym porządku świata. Wiedza płynąca z mitów nie stanowiła jednak nigdy "prawdy objawionej" i otwarta była na dyskurs, polemikę i krytykę. Sama zaś starożytna religia grecka, chociaż nie sposób o niej mówić w oderwaniu od mitologii będącej jej elementarną częścią składową, opierała się w znacznym stopniu na </w:t>
      </w:r>
      <w:proofErr w:type="spellStart"/>
      <w:r w:rsidRPr="00B50356">
        <w:rPr>
          <w:sz w:val="28"/>
        </w:rPr>
        <w:t>ortopraksji</w:t>
      </w:r>
      <w:proofErr w:type="spellEnd"/>
      <w:r w:rsidRPr="00B50356">
        <w:rPr>
          <w:sz w:val="28"/>
        </w:rPr>
        <w:t xml:space="preserve"> (jedności praktyk religijnych), nie zaś ortodoksji (jedności poglądów).</w:t>
      </w:r>
    </w:p>
    <w:p w:rsidR="00A10F4C" w:rsidRPr="00B50356" w:rsidRDefault="00A10F4C" w:rsidP="00B50356">
      <w:pPr>
        <w:pStyle w:val="Bezodstpw"/>
        <w:spacing w:line="276" w:lineRule="auto"/>
        <w:jc w:val="both"/>
        <w:rPr>
          <w:sz w:val="28"/>
        </w:rPr>
      </w:pPr>
      <w:r w:rsidRPr="00B50356">
        <w:rPr>
          <w:sz w:val="28"/>
        </w:rPr>
        <w:t>Najstarszymi źródłami wiedzy o mitologii greckiej są dzieła Homera i Hezjoda. Mitologia stymulowała twórczość artystyczną do tego stopnia, że ciągle pojawiały się nowe wątki, odzwierciedlające relacje zachodzące między człowiekiem i bogami, służyły one głównie do określenia granic, których śmiertelnikom nie było wolno przekraczać.</w:t>
      </w:r>
    </w:p>
    <w:p w:rsidR="00A10F4C" w:rsidRPr="00B50356" w:rsidRDefault="00A10F4C" w:rsidP="00B50356">
      <w:pPr>
        <w:pStyle w:val="Bezodstpw"/>
        <w:spacing w:line="276" w:lineRule="auto"/>
        <w:jc w:val="both"/>
        <w:rPr>
          <w:sz w:val="28"/>
        </w:rPr>
      </w:pPr>
      <w:r w:rsidRPr="00B50356">
        <w:rPr>
          <w:sz w:val="28"/>
        </w:rPr>
        <w:t xml:space="preserve">Mitologia grecka, poprzez mitologię rzymską, która z niej wiele zaczerpnęła, weszła do dziedzictwa kultury europejskiej i jest w dalszym ciągu obecna w różnych przejawach życia społecznego, czerpią z niej na przykład New </w:t>
      </w:r>
      <w:proofErr w:type="spellStart"/>
      <w:r w:rsidRPr="00B50356">
        <w:rPr>
          <w:sz w:val="28"/>
        </w:rPr>
        <w:t>Age</w:t>
      </w:r>
      <w:proofErr w:type="spellEnd"/>
      <w:r w:rsidRPr="00B50356">
        <w:rPr>
          <w:sz w:val="28"/>
        </w:rPr>
        <w:t xml:space="preserve">, astrologia, horoskopy, kult i współczesne religijne ruchy </w:t>
      </w:r>
      <w:proofErr w:type="spellStart"/>
      <w:r w:rsidRPr="00B50356">
        <w:rPr>
          <w:sz w:val="28"/>
        </w:rPr>
        <w:t>rekonstrukcjonistyczne</w:t>
      </w:r>
      <w:proofErr w:type="spellEnd"/>
      <w:r w:rsidRPr="00B50356">
        <w:rPr>
          <w:sz w:val="28"/>
        </w:rPr>
        <w:t>.</w:t>
      </w:r>
    </w:p>
    <w:p w:rsidR="00A10F4C" w:rsidRDefault="00A10F4C" w:rsidP="00DE44FF">
      <w:pPr>
        <w:pStyle w:val="Bezodstpw"/>
        <w:jc w:val="both"/>
        <w:rPr>
          <w:sz w:val="24"/>
        </w:rPr>
      </w:pPr>
    </w:p>
    <w:p w:rsidR="00B50356" w:rsidRDefault="00B50356" w:rsidP="00DE44FF">
      <w:pPr>
        <w:pStyle w:val="Bezodstpw"/>
        <w:jc w:val="both"/>
        <w:rPr>
          <w:b/>
          <w:sz w:val="24"/>
        </w:rPr>
      </w:pPr>
    </w:p>
    <w:p w:rsidR="00B50356" w:rsidRDefault="00B50356" w:rsidP="00DE44FF">
      <w:pPr>
        <w:pStyle w:val="Bezodstpw"/>
        <w:jc w:val="both"/>
        <w:rPr>
          <w:b/>
          <w:sz w:val="24"/>
        </w:rPr>
      </w:pPr>
    </w:p>
    <w:p w:rsidR="00B50356" w:rsidRDefault="00B50356" w:rsidP="00DE44FF">
      <w:pPr>
        <w:pStyle w:val="Bezodstpw"/>
        <w:jc w:val="both"/>
        <w:rPr>
          <w:b/>
          <w:sz w:val="24"/>
        </w:rPr>
      </w:pPr>
    </w:p>
    <w:p w:rsidR="00B50356" w:rsidRDefault="00B50356" w:rsidP="00DE44FF">
      <w:pPr>
        <w:pStyle w:val="Bezodstpw"/>
        <w:jc w:val="both"/>
        <w:rPr>
          <w:b/>
          <w:sz w:val="24"/>
        </w:rPr>
      </w:pPr>
    </w:p>
    <w:p w:rsidR="00B50356" w:rsidRDefault="00B50356" w:rsidP="00DE44FF">
      <w:pPr>
        <w:pStyle w:val="Bezodstpw"/>
        <w:jc w:val="both"/>
        <w:rPr>
          <w:b/>
          <w:sz w:val="24"/>
        </w:rPr>
      </w:pPr>
    </w:p>
    <w:p w:rsidR="00B50356" w:rsidRDefault="00B50356" w:rsidP="00DE44FF">
      <w:pPr>
        <w:pStyle w:val="Bezodstpw"/>
        <w:jc w:val="both"/>
        <w:rPr>
          <w:b/>
          <w:sz w:val="24"/>
        </w:rPr>
      </w:pPr>
    </w:p>
    <w:p w:rsidR="00B50356" w:rsidRDefault="00B50356" w:rsidP="00DE44FF">
      <w:pPr>
        <w:pStyle w:val="Bezodstpw"/>
        <w:jc w:val="both"/>
        <w:rPr>
          <w:b/>
          <w:sz w:val="24"/>
        </w:rPr>
      </w:pPr>
    </w:p>
    <w:p w:rsidR="00B50356" w:rsidRDefault="00B50356" w:rsidP="00B50356">
      <w:pPr>
        <w:pStyle w:val="Bezodstpw"/>
        <w:spacing w:line="276" w:lineRule="auto"/>
        <w:jc w:val="both"/>
        <w:rPr>
          <w:b/>
          <w:sz w:val="28"/>
        </w:rPr>
      </w:pPr>
    </w:p>
    <w:p w:rsidR="00B50356" w:rsidRPr="00B50356" w:rsidRDefault="00A10F4C" w:rsidP="00B50356">
      <w:pPr>
        <w:pStyle w:val="Bezodstpw"/>
        <w:spacing w:line="276" w:lineRule="auto"/>
        <w:jc w:val="both"/>
        <w:rPr>
          <w:sz w:val="36"/>
        </w:rPr>
      </w:pPr>
      <w:r w:rsidRPr="00B50356">
        <w:rPr>
          <w:b/>
          <w:sz w:val="36"/>
        </w:rPr>
        <w:t>Mity greckie</w:t>
      </w:r>
      <w:r w:rsidRPr="00B50356">
        <w:rPr>
          <w:sz w:val="36"/>
        </w:rPr>
        <w:t xml:space="preserve"> </w:t>
      </w:r>
    </w:p>
    <w:p w:rsidR="00A10F4C" w:rsidRPr="00B50356" w:rsidRDefault="00A10F4C" w:rsidP="00B50356">
      <w:pPr>
        <w:pStyle w:val="Bezodstpw"/>
        <w:spacing w:line="276" w:lineRule="auto"/>
        <w:jc w:val="both"/>
        <w:rPr>
          <w:sz w:val="28"/>
        </w:rPr>
      </w:pPr>
      <w:r w:rsidRPr="00B50356">
        <w:rPr>
          <w:sz w:val="28"/>
        </w:rPr>
        <w:t>są niezwykle zróżnicowane i urozmaicone. Opisano tam historie od potwornych morderstw wczesnych bogów, krwawej wojny tebańskiej i trojańskiej, poprzez młodzieńcze wybryki Hermesa, aż do poruszającego żalu Demeter po stracie Persefony. Niezliczony jest również zastęp bogów, bóstw, herosów, potworów, demonów, nimf, satyrów i centaurów zasiedlających świat mitów.</w:t>
      </w:r>
    </w:p>
    <w:p w:rsidR="00A10F4C" w:rsidRPr="00B50356" w:rsidRDefault="00A10F4C" w:rsidP="00B50356">
      <w:pPr>
        <w:pStyle w:val="Bezodstpw"/>
        <w:spacing w:line="276" w:lineRule="auto"/>
        <w:jc w:val="both"/>
        <w:rPr>
          <w:sz w:val="28"/>
        </w:rPr>
      </w:pPr>
      <w:r w:rsidRPr="00B50356">
        <w:rPr>
          <w:sz w:val="28"/>
        </w:rPr>
        <w:t>Sprzeczności w materiałach źródłowych wykluczają możliwość bezspornego ustalenia czasu wydarzeń w nich opisanych, jednak mity posiadają pewną chronologię, gdzie można wyróżnić następujące po sobie okresy:</w:t>
      </w:r>
    </w:p>
    <w:p w:rsidR="00A10F4C" w:rsidRPr="00B50356" w:rsidRDefault="00A10F4C" w:rsidP="00B50356">
      <w:pPr>
        <w:pStyle w:val="Bezodstpw"/>
        <w:spacing w:line="276" w:lineRule="auto"/>
        <w:jc w:val="both"/>
        <w:rPr>
          <w:sz w:val="28"/>
        </w:rPr>
      </w:pPr>
      <w:r w:rsidRPr="00B50356">
        <w:rPr>
          <w:sz w:val="28"/>
        </w:rPr>
        <w:t>okres panowania bogów</w:t>
      </w:r>
    </w:p>
    <w:p w:rsidR="00A10F4C" w:rsidRPr="00B50356" w:rsidRDefault="00A10F4C" w:rsidP="00B50356">
      <w:pPr>
        <w:pStyle w:val="Bezodstpw"/>
        <w:spacing w:line="276" w:lineRule="auto"/>
        <w:jc w:val="both"/>
        <w:rPr>
          <w:sz w:val="28"/>
        </w:rPr>
      </w:pPr>
      <w:r w:rsidRPr="00B50356">
        <w:rPr>
          <w:sz w:val="28"/>
        </w:rPr>
        <w:t>okres bliskiego współistnienia bogów i ludzi</w:t>
      </w:r>
    </w:p>
    <w:p w:rsidR="00A10F4C" w:rsidRPr="00B50356" w:rsidRDefault="00A10F4C" w:rsidP="00B50356">
      <w:pPr>
        <w:pStyle w:val="Bezodstpw"/>
        <w:spacing w:line="276" w:lineRule="auto"/>
        <w:jc w:val="both"/>
        <w:rPr>
          <w:sz w:val="28"/>
        </w:rPr>
      </w:pPr>
      <w:r w:rsidRPr="00B50356">
        <w:rPr>
          <w:sz w:val="28"/>
        </w:rPr>
        <w:t>okres herosów, gdzie aktywność bogów jest ograniczona</w:t>
      </w:r>
    </w:p>
    <w:p w:rsidR="00A10F4C" w:rsidRPr="00B50356" w:rsidRDefault="00A10F4C" w:rsidP="00B50356">
      <w:pPr>
        <w:pStyle w:val="Bezodstpw"/>
        <w:spacing w:line="276" w:lineRule="auto"/>
        <w:jc w:val="both"/>
        <w:rPr>
          <w:sz w:val="28"/>
        </w:rPr>
      </w:pPr>
      <w:r w:rsidRPr="00B50356">
        <w:rPr>
          <w:sz w:val="28"/>
        </w:rPr>
        <w:t>Chociaż okres, w którym bogowie niepodzielnie panowali na ziemi, wydaje się najbardziej interesujący dla współczesnego badacza mitów greckich, jednak dla starożytnych Greków bardziej zajmujący był okres herosów. Świadczyć o tym może mnogość utworów opisujących losy półbogów – Iliada i Odyseja przewyższały Teogonię i Hymny homeryckie zarówno obszernością treści jak i popularnością.</w:t>
      </w:r>
    </w:p>
    <w:p w:rsidR="00A10F4C" w:rsidRPr="00B50356" w:rsidRDefault="00A10F4C" w:rsidP="00B50356">
      <w:pPr>
        <w:pStyle w:val="Bezodstpw"/>
        <w:spacing w:line="276" w:lineRule="auto"/>
        <w:jc w:val="both"/>
        <w:rPr>
          <w:sz w:val="28"/>
        </w:rPr>
      </w:pPr>
    </w:p>
    <w:p w:rsidR="00A10F4C" w:rsidRDefault="00A10F4C" w:rsidP="00B50356">
      <w:pPr>
        <w:pStyle w:val="Bezodstpw"/>
        <w:spacing w:line="276" w:lineRule="auto"/>
        <w:jc w:val="both"/>
        <w:rPr>
          <w:sz w:val="28"/>
        </w:rPr>
      </w:pPr>
    </w:p>
    <w:p w:rsidR="00B50356" w:rsidRDefault="00B50356" w:rsidP="00B50356">
      <w:pPr>
        <w:pStyle w:val="Bezodstpw"/>
        <w:spacing w:line="276" w:lineRule="auto"/>
        <w:jc w:val="both"/>
        <w:rPr>
          <w:sz w:val="28"/>
        </w:rPr>
      </w:pPr>
    </w:p>
    <w:p w:rsidR="00B50356" w:rsidRDefault="00B50356" w:rsidP="00B50356">
      <w:pPr>
        <w:pStyle w:val="Bezodstpw"/>
        <w:spacing w:line="276" w:lineRule="auto"/>
        <w:jc w:val="both"/>
        <w:rPr>
          <w:sz w:val="28"/>
        </w:rPr>
      </w:pPr>
    </w:p>
    <w:p w:rsidR="00B50356" w:rsidRDefault="00B50356" w:rsidP="00B50356">
      <w:pPr>
        <w:pStyle w:val="Bezodstpw"/>
        <w:spacing w:line="276" w:lineRule="auto"/>
        <w:jc w:val="both"/>
        <w:rPr>
          <w:sz w:val="28"/>
        </w:rPr>
      </w:pPr>
    </w:p>
    <w:p w:rsidR="00B50356" w:rsidRDefault="00B50356" w:rsidP="00B50356">
      <w:pPr>
        <w:pStyle w:val="Bezodstpw"/>
        <w:spacing w:line="276" w:lineRule="auto"/>
        <w:jc w:val="both"/>
        <w:rPr>
          <w:sz w:val="28"/>
        </w:rPr>
      </w:pPr>
    </w:p>
    <w:p w:rsidR="00B50356" w:rsidRDefault="00B50356" w:rsidP="00B50356">
      <w:pPr>
        <w:pStyle w:val="Bezodstpw"/>
        <w:spacing w:line="276" w:lineRule="auto"/>
        <w:jc w:val="both"/>
        <w:rPr>
          <w:sz w:val="28"/>
        </w:rPr>
      </w:pPr>
    </w:p>
    <w:p w:rsidR="00B50356" w:rsidRDefault="00B50356" w:rsidP="00B50356">
      <w:pPr>
        <w:pStyle w:val="Bezodstpw"/>
        <w:spacing w:line="276" w:lineRule="auto"/>
        <w:jc w:val="both"/>
        <w:rPr>
          <w:sz w:val="28"/>
        </w:rPr>
      </w:pPr>
    </w:p>
    <w:p w:rsidR="00B50356" w:rsidRDefault="00B50356" w:rsidP="00B50356">
      <w:pPr>
        <w:pStyle w:val="Bezodstpw"/>
        <w:spacing w:line="276" w:lineRule="auto"/>
        <w:jc w:val="both"/>
        <w:rPr>
          <w:sz w:val="28"/>
        </w:rPr>
      </w:pPr>
    </w:p>
    <w:p w:rsidR="00B50356" w:rsidRDefault="00B50356" w:rsidP="00B50356">
      <w:pPr>
        <w:pStyle w:val="Bezodstpw"/>
        <w:spacing w:line="276" w:lineRule="auto"/>
        <w:jc w:val="both"/>
        <w:rPr>
          <w:sz w:val="28"/>
        </w:rPr>
      </w:pPr>
    </w:p>
    <w:p w:rsidR="00B50356" w:rsidRDefault="00B50356" w:rsidP="00B50356">
      <w:pPr>
        <w:pStyle w:val="Bezodstpw"/>
        <w:spacing w:line="276" w:lineRule="auto"/>
        <w:jc w:val="both"/>
        <w:rPr>
          <w:sz w:val="28"/>
        </w:rPr>
      </w:pPr>
    </w:p>
    <w:p w:rsidR="00B50356" w:rsidRDefault="00B50356" w:rsidP="00B50356">
      <w:pPr>
        <w:pStyle w:val="Bezodstpw"/>
        <w:spacing w:line="276" w:lineRule="auto"/>
        <w:jc w:val="both"/>
        <w:rPr>
          <w:sz w:val="28"/>
        </w:rPr>
      </w:pPr>
    </w:p>
    <w:p w:rsidR="00B50356" w:rsidRDefault="00B50356" w:rsidP="00B50356">
      <w:pPr>
        <w:pStyle w:val="Bezodstpw"/>
        <w:spacing w:line="276" w:lineRule="auto"/>
        <w:jc w:val="both"/>
        <w:rPr>
          <w:sz w:val="28"/>
        </w:rPr>
      </w:pPr>
    </w:p>
    <w:p w:rsidR="00B50356" w:rsidRDefault="00B50356" w:rsidP="00B50356">
      <w:pPr>
        <w:pStyle w:val="Bezodstpw"/>
        <w:spacing w:line="276" w:lineRule="auto"/>
        <w:jc w:val="both"/>
        <w:rPr>
          <w:sz w:val="28"/>
        </w:rPr>
      </w:pPr>
    </w:p>
    <w:p w:rsidR="00B50356" w:rsidRDefault="00B50356" w:rsidP="00B50356">
      <w:pPr>
        <w:pStyle w:val="Bezodstpw"/>
        <w:spacing w:line="276" w:lineRule="auto"/>
        <w:jc w:val="both"/>
        <w:rPr>
          <w:sz w:val="28"/>
        </w:rPr>
      </w:pPr>
    </w:p>
    <w:p w:rsidR="00B50356" w:rsidRDefault="00B50356" w:rsidP="00B50356">
      <w:pPr>
        <w:pStyle w:val="Bezodstpw"/>
        <w:spacing w:line="276" w:lineRule="auto"/>
        <w:jc w:val="both"/>
        <w:rPr>
          <w:sz w:val="28"/>
        </w:rPr>
      </w:pPr>
    </w:p>
    <w:p w:rsidR="00B50356" w:rsidRPr="00B50356" w:rsidRDefault="00B50356" w:rsidP="00B50356">
      <w:pPr>
        <w:pStyle w:val="Bezodstpw"/>
        <w:spacing w:line="276" w:lineRule="auto"/>
        <w:jc w:val="both"/>
        <w:rPr>
          <w:sz w:val="28"/>
        </w:rPr>
      </w:pPr>
    </w:p>
    <w:p w:rsidR="00A10F4C" w:rsidRPr="00B50356" w:rsidRDefault="00A10F4C" w:rsidP="00B50356">
      <w:pPr>
        <w:pStyle w:val="Bezodstpw"/>
        <w:spacing w:line="276" w:lineRule="auto"/>
        <w:jc w:val="both"/>
        <w:rPr>
          <w:b/>
          <w:sz w:val="36"/>
        </w:rPr>
      </w:pPr>
      <w:r w:rsidRPr="00B50356">
        <w:rPr>
          <w:b/>
          <w:sz w:val="36"/>
        </w:rPr>
        <w:t>Bogowie olimpijscy – Hermes, Zeus i Atena</w:t>
      </w:r>
    </w:p>
    <w:p w:rsidR="00A10F4C" w:rsidRPr="00B50356" w:rsidRDefault="00A10F4C" w:rsidP="00B50356">
      <w:pPr>
        <w:pStyle w:val="Bezodstpw"/>
        <w:spacing w:line="276" w:lineRule="auto"/>
        <w:jc w:val="both"/>
        <w:rPr>
          <w:sz w:val="28"/>
        </w:rPr>
      </w:pPr>
      <w:r w:rsidRPr="00B50356">
        <w:rPr>
          <w:sz w:val="28"/>
        </w:rPr>
        <w:t>Podobnie jak inne sąsiadujące z nimi ludy, Grecy posiadali panteon bogów i bóstw, z których każdy odpowiadał za pewien aspekt rzeczywistości. Na przykład Afrodyta była boginią miłosnego pożądania, podczas gdy Ares był bogiem wojny a Hades bogiem śmierci. Niektóre bóstwa jak Apollo, czy Dionizos miały bardzo skomplikowaną osobowość i pełniły wielorakie funkcje. Istniały również bóstwa przypisane do miejsc: bogowie rzek, nimfy opiekujące się źródłami i jaskiniami, a także bóstwa troszczące się o groby zmarłych herosów. Najpotężniejsi według Greków bogowie przypisywani byli do największych części świata: Posejdon był władcą wód, Zeus jako król bogów rządził całym lądem i niebem, zaś Hades światem podziemnym. Wszyscy trzej byli braćmi.</w:t>
      </w:r>
    </w:p>
    <w:p w:rsidR="00A10F4C" w:rsidRPr="00B50356" w:rsidRDefault="00A10F4C" w:rsidP="00B50356">
      <w:pPr>
        <w:pStyle w:val="Bezodstpw"/>
        <w:spacing w:line="276" w:lineRule="auto"/>
        <w:jc w:val="both"/>
        <w:rPr>
          <w:sz w:val="28"/>
        </w:rPr>
      </w:pPr>
      <w:r w:rsidRPr="00B50356">
        <w:rPr>
          <w:sz w:val="28"/>
        </w:rPr>
        <w:t xml:space="preserve">Oprócz tego istniały również setki innych bytów, których nie można zaliczyć do grona bogów ani herosów. Niektóre z nich istniały jedynie w świadomości lokalnych społeczności lub były czczone w określonych miejscach (np. </w:t>
      </w:r>
      <w:proofErr w:type="spellStart"/>
      <w:r w:rsidRPr="00B50356">
        <w:rPr>
          <w:sz w:val="28"/>
        </w:rPr>
        <w:t>Trofonios</w:t>
      </w:r>
      <w:proofErr w:type="spellEnd"/>
      <w:r w:rsidRPr="00B50356">
        <w:rPr>
          <w:sz w:val="28"/>
        </w:rPr>
        <w:t>) lub podczas określonych uroczystości (np. Adonis). Wielkie miejsca kultu, świątynie, były poświęcane jedynie grupie najważniejszych bogów i na nich przede wszystkim skupiały się wierzenia świata helleńskiego. Jednakże wiele regionów i mniejszych miejscowości posiadało własne miejsca kultu lokalnych bóstw, nimf czy herosów. Również duże miasta oddawały cześć bogom z uwzględnieniem lokalnych tradycji.</w:t>
      </w:r>
    </w:p>
    <w:p w:rsidR="00DE44FF" w:rsidRDefault="00DE44FF" w:rsidP="00DE44FF">
      <w:pPr>
        <w:pStyle w:val="Bezodstpw"/>
        <w:jc w:val="both"/>
        <w:rPr>
          <w:sz w:val="24"/>
        </w:rPr>
      </w:pPr>
    </w:p>
    <w:p w:rsidR="00DE44FF" w:rsidRDefault="00DE44FF" w:rsidP="00DE44FF">
      <w:pPr>
        <w:pStyle w:val="Bezodstpw"/>
        <w:jc w:val="both"/>
        <w:rPr>
          <w:sz w:val="24"/>
        </w:rPr>
      </w:pPr>
    </w:p>
    <w:p w:rsidR="00DE44FF" w:rsidRDefault="00DE44FF" w:rsidP="00DE44FF">
      <w:pPr>
        <w:pStyle w:val="Bezodstpw"/>
        <w:jc w:val="both"/>
        <w:rPr>
          <w:sz w:val="24"/>
        </w:rPr>
      </w:pPr>
    </w:p>
    <w:p w:rsidR="00DE44FF" w:rsidRDefault="00DE44FF" w:rsidP="00DE44FF">
      <w:pPr>
        <w:pStyle w:val="Bezodstpw"/>
        <w:jc w:val="both"/>
        <w:rPr>
          <w:sz w:val="24"/>
        </w:rPr>
      </w:pPr>
    </w:p>
    <w:p w:rsidR="00DE44FF" w:rsidRDefault="00DE44FF" w:rsidP="00DE44FF">
      <w:pPr>
        <w:pStyle w:val="Bezodstpw"/>
        <w:jc w:val="both"/>
        <w:rPr>
          <w:sz w:val="24"/>
        </w:rPr>
      </w:pPr>
    </w:p>
    <w:p w:rsidR="00DE44FF" w:rsidRDefault="00DE44FF" w:rsidP="00DE44FF">
      <w:pPr>
        <w:pStyle w:val="Bezodstpw"/>
        <w:jc w:val="both"/>
        <w:rPr>
          <w:sz w:val="24"/>
        </w:rPr>
      </w:pPr>
    </w:p>
    <w:p w:rsidR="00DE44FF" w:rsidRDefault="00DE44FF" w:rsidP="00DE44FF">
      <w:pPr>
        <w:pStyle w:val="Bezodstpw"/>
        <w:jc w:val="both"/>
        <w:rPr>
          <w:sz w:val="24"/>
        </w:rPr>
      </w:pPr>
    </w:p>
    <w:p w:rsidR="00DE44FF" w:rsidRDefault="00DE44FF" w:rsidP="00DE44FF">
      <w:pPr>
        <w:pStyle w:val="Bezodstpw"/>
        <w:jc w:val="both"/>
        <w:rPr>
          <w:sz w:val="24"/>
        </w:rPr>
      </w:pPr>
    </w:p>
    <w:p w:rsidR="00DE44FF" w:rsidRDefault="00DE44FF" w:rsidP="00DE44FF">
      <w:pPr>
        <w:pStyle w:val="Bezodstpw"/>
        <w:jc w:val="both"/>
        <w:rPr>
          <w:sz w:val="24"/>
        </w:rPr>
      </w:pPr>
    </w:p>
    <w:p w:rsidR="00DE44FF" w:rsidRDefault="00DE44FF" w:rsidP="00DE44FF">
      <w:pPr>
        <w:pStyle w:val="Bezodstpw"/>
        <w:jc w:val="both"/>
        <w:rPr>
          <w:sz w:val="24"/>
        </w:rPr>
      </w:pPr>
    </w:p>
    <w:p w:rsidR="00DE44FF" w:rsidRDefault="00DE44FF" w:rsidP="00DE44FF">
      <w:pPr>
        <w:pStyle w:val="Bezodstpw"/>
        <w:jc w:val="both"/>
        <w:rPr>
          <w:sz w:val="24"/>
        </w:rPr>
      </w:pPr>
    </w:p>
    <w:p w:rsidR="00DE44FF" w:rsidRDefault="00DE44FF" w:rsidP="00DE44FF">
      <w:pPr>
        <w:pStyle w:val="Bezodstpw"/>
        <w:jc w:val="both"/>
        <w:rPr>
          <w:sz w:val="24"/>
        </w:rPr>
      </w:pPr>
    </w:p>
    <w:p w:rsidR="00DE44FF" w:rsidRDefault="00DE44FF" w:rsidP="00DE44FF">
      <w:pPr>
        <w:pStyle w:val="Bezodstpw"/>
        <w:jc w:val="both"/>
        <w:rPr>
          <w:sz w:val="24"/>
        </w:rPr>
      </w:pPr>
    </w:p>
    <w:p w:rsidR="00DE44FF" w:rsidRDefault="00DE44FF" w:rsidP="00DE44FF">
      <w:pPr>
        <w:pStyle w:val="Bezodstpw"/>
        <w:jc w:val="both"/>
        <w:rPr>
          <w:sz w:val="24"/>
        </w:rPr>
      </w:pPr>
    </w:p>
    <w:p w:rsidR="00DE44FF" w:rsidRDefault="00DE44FF" w:rsidP="00DE44FF">
      <w:pPr>
        <w:pStyle w:val="Bezodstpw"/>
        <w:jc w:val="both"/>
        <w:rPr>
          <w:sz w:val="24"/>
        </w:rPr>
      </w:pPr>
    </w:p>
    <w:p w:rsidR="00DE44FF" w:rsidRDefault="00DE44FF" w:rsidP="00DE44FF">
      <w:pPr>
        <w:pStyle w:val="Bezodstpw"/>
        <w:jc w:val="both"/>
        <w:rPr>
          <w:sz w:val="24"/>
        </w:rPr>
      </w:pPr>
    </w:p>
    <w:p w:rsidR="00DE44FF" w:rsidRDefault="00DE44FF" w:rsidP="00DE44FF">
      <w:pPr>
        <w:pStyle w:val="Bezodstpw"/>
        <w:jc w:val="both"/>
        <w:rPr>
          <w:sz w:val="24"/>
        </w:rPr>
      </w:pPr>
    </w:p>
    <w:p w:rsidR="00DE44FF" w:rsidRDefault="00DE44FF" w:rsidP="00DE44FF">
      <w:pPr>
        <w:pStyle w:val="Bezodstpw"/>
        <w:jc w:val="both"/>
        <w:rPr>
          <w:sz w:val="24"/>
        </w:rPr>
      </w:pPr>
    </w:p>
    <w:p w:rsidR="00DE44FF" w:rsidRDefault="00DE44FF" w:rsidP="00DE44FF">
      <w:pPr>
        <w:pStyle w:val="Bezodstpw"/>
        <w:jc w:val="both"/>
        <w:rPr>
          <w:sz w:val="24"/>
        </w:rPr>
      </w:pPr>
      <w:r>
        <w:rPr>
          <w:noProof/>
          <w:lang w:eastAsia="pl-PL"/>
        </w:rPr>
        <w:drawing>
          <wp:inline distT="0" distB="0" distL="0" distR="0">
            <wp:extent cx="10668742" cy="7414999"/>
            <wp:effectExtent l="19050" t="0" r="0" b="0"/>
            <wp:docPr id="11" name="Obraz 11" descr="http://www.ig10.net/img/fotos/deuses%20gregos%20da%20mitologia%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g10.net/img/fotos/deuses%20gregos%20da%20mitologia%202.jpg"/>
                    <pic:cNvPicPr>
                      <a:picLocks noChangeAspect="1" noChangeArrowheads="1"/>
                    </pic:cNvPicPr>
                  </pic:nvPicPr>
                  <pic:blipFill>
                    <a:blip r:embed="rId5"/>
                    <a:srcRect/>
                    <a:stretch>
                      <a:fillRect/>
                    </a:stretch>
                  </pic:blipFill>
                  <pic:spPr bwMode="auto">
                    <a:xfrm>
                      <a:off x="0" y="0"/>
                      <a:ext cx="10673639" cy="7418403"/>
                    </a:xfrm>
                    <a:prstGeom prst="rect">
                      <a:avLst/>
                    </a:prstGeom>
                    <a:noFill/>
                    <a:ln w="9525">
                      <a:noFill/>
                      <a:miter lim="800000"/>
                      <a:headEnd/>
                      <a:tailEnd/>
                    </a:ln>
                  </pic:spPr>
                </pic:pic>
              </a:graphicData>
            </a:graphic>
          </wp:inline>
        </w:drawing>
      </w:r>
    </w:p>
    <w:p w:rsidR="00DE44FF" w:rsidRPr="00DE44FF" w:rsidRDefault="00DE44FF" w:rsidP="00DE44FF">
      <w:pPr>
        <w:jc w:val="both"/>
      </w:pPr>
    </w:p>
    <w:p w:rsidR="00DE44FF" w:rsidRDefault="00DE44FF" w:rsidP="00DE44FF">
      <w:pPr>
        <w:jc w:val="both"/>
      </w:pPr>
    </w:p>
    <w:p w:rsidR="00DE44FF" w:rsidRDefault="00DE44FF" w:rsidP="00DE44FF">
      <w:pPr>
        <w:ind w:firstLine="708"/>
        <w:jc w:val="both"/>
      </w:pPr>
    </w:p>
    <w:p w:rsidR="00DE44FF" w:rsidRDefault="00DE44FF" w:rsidP="00DE44FF">
      <w:pPr>
        <w:ind w:firstLine="708"/>
        <w:jc w:val="both"/>
      </w:pPr>
    </w:p>
    <w:p w:rsidR="00DE44FF" w:rsidRPr="00B50356" w:rsidRDefault="00DE44FF" w:rsidP="00DE44FF">
      <w:pPr>
        <w:ind w:firstLine="708"/>
        <w:jc w:val="both"/>
        <w:rPr>
          <w:b/>
          <w:sz w:val="32"/>
        </w:rPr>
      </w:pPr>
      <w:r w:rsidRPr="00B50356">
        <w:rPr>
          <w:b/>
          <w:sz w:val="32"/>
        </w:rPr>
        <w:lastRenderedPageBreak/>
        <w:t>Pierwotna religia rzymska</w:t>
      </w:r>
    </w:p>
    <w:p w:rsidR="00DE44FF" w:rsidRPr="00B50356" w:rsidRDefault="00DE44FF" w:rsidP="00DE44FF">
      <w:pPr>
        <w:ind w:firstLine="708"/>
        <w:jc w:val="both"/>
        <w:rPr>
          <w:sz w:val="28"/>
        </w:rPr>
      </w:pPr>
      <w:r w:rsidRPr="00B50356">
        <w:rPr>
          <w:sz w:val="28"/>
        </w:rPr>
        <w:t xml:space="preserve">Religię rzymską w pierwotnej postaci charakteryzuje praktyczność, konkretność i bezosobowość. Wierzenia starożytnych Rzymian były ściśle powiązane z życiem chłopskiego społeczeństwa. W pojęciu Rzymian każda czynność, nawet najdrobniejsza, miała swoje bóstwo. Obok głównych, jak Jowisz czy Mars, istniała nieprzebrana moc bogów mniejszych, opiekuńczych duchów poszczególnych czynności w życiu lub gospodarstwie. Ich zakres działania był wąski i dotyczył jedynie pewnych momentów w uprawie roli, wzroście zboża, chowie bydła czy w życiu człowieka. Najlepiej ilustruje to przykład dorastania dziecka. </w:t>
      </w:r>
      <w:proofErr w:type="spellStart"/>
      <w:r w:rsidRPr="00B50356">
        <w:rPr>
          <w:sz w:val="28"/>
        </w:rPr>
        <w:t>Vaticanus</w:t>
      </w:r>
      <w:proofErr w:type="spellEnd"/>
      <w:r w:rsidRPr="00B50356">
        <w:rPr>
          <w:sz w:val="28"/>
        </w:rPr>
        <w:t xml:space="preserve"> otwierał usta dziecka do pierwszego krzyku, kołyską opiekowała się </w:t>
      </w:r>
      <w:proofErr w:type="spellStart"/>
      <w:r w:rsidRPr="00B50356">
        <w:rPr>
          <w:sz w:val="28"/>
        </w:rPr>
        <w:t>Cunina</w:t>
      </w:r>
      <w:proofErr w:type="spellEnd"/>
      <w:r w:rsidRPr="00B50356">
        <w:rPr>
          <w:sz w:val="28"/>
        </w:rPr>
        <w:t xml:space="preserve">, Rumina troszczyła się o pokarm niemowlęcia, po odłączeniu od piersi to </w:t>
      </w:r>
      <w:proofErr w:type="spellStart"/>
      <w:r w:rsidRPr="00B50356">
        <w:rPr>
          <w:sz w:val="28"/>
        </w:rPr>
        <w:t>Potina</w:t>
      </w:r>
      <w:proofErr w:type="spellEnd"/>
      <w:r w:rsidRPr="00B50356">
        <w:rPr>
          <w:sz w:val="28"/>
        </w:rPr>
        <w:t xml:space="preserve"> i </w:t>
      </w:r>
      <w:proofErr w:type="spellStart"/>
      <w:r w:rsidRPr="00B50356">
        <w:rPr>
          <w:sz w:val="28"/>
        </w:rPr>
        <w:t>Edusa</w:t>
      </w:r>
      <w:proofErr w:type="spellEnd"/>
      <w:r w:rsidRPr="00B50356">
        <w:rPr>
          <w:sz w:val="28"/>
        </w:rPr>
        <w:t xml:space="preserve"> uczyły dziecko jeść i pić, Cuba czuwała nad jego przenoszeniem z kołyski do łóżeczka, </w:t>
      </w:r>
      <w:proofErr w:type="spellStart"/>
      <w:r w:rsidRPr="00B50356">
        <w:rPr>
          <w:sz w:val="28"/>
        </w:rPr>
        <w:t>Ossipago</w:t>
      </w:r>
      <w:proofErr w:type="spellEnd"/>
      <w:r w:rsidRPr="00B50356">
        <w:rPr>
          <w:sz w:val="28"/>
        </w:rPr>
        <w:t xml:space="preserve"> pilnowała, by kości dziecka należycie się zrastały, </w:t>
      </w:r>
      <w:proofErr w:type="spellStart"/>
      <w:r w:rsidRPr="00B50356">
        <w:rPr>
          <w:sz w:val="28"/>
        </w:rPr>
        <w:t>Statanus</w:t>
      </w:r>
      <w:proofErr w:type="spellEnd"/>
      <w:r w:rsidRPr="00B50356">
        <w:rPr>
          <w:sz w:val="28"/>
        </w:rPr>
        <w:t xml:space="preserve"> pilnował, by nauczyło się stać, a </w:t>
      </w:r>
      <w:proofErr w:type="spellStart"/>
      <w:r w:rsidRPr="00B50356">
        <w:rPr>
          <w:sz w:val="28"/>
        </w:rPr>
        <w:t>Fabulinus</w:t>
      </w:r>
      <w:proofErr w:type="spellEnd"/>
      <w:r w:rsidRPr="00B50356">
        <w:rPr>
          <w:sz w:val="28"/>
        </w:rPr>
        <w:t xml:space="preserve"> mówić ; nawet pierwsze wyjście z domu znajdowało się pod opieką dwóch bóstw - </w:t>
      </w:r>
      <w:proofErr w:type="spellStart"/>
      <w:r w:rsidRPr="00B50356">
        <w:rPr>
          <w:sz w:val="28"/>
        </w:rPr>
        <w:t>Interduca</w:t>
      </w:r>
      <w:proofErr w:type="spellEnd"/>
      <w:r w:rsidRPr="00B50356">
        <w:rPr>
          <w:sz w:val="28"/>
        </w:rPr>
        <w:t xml:space="preserve"> i </w:t>
      </w:r>
      <w:proofErr w:type="spellStart"/>
      <w:r w:rsidRPr="00B50356">
        <w:rPr>
          <w:sz w:val="28"/>
        </w:rPr>
        <w:t>Domiduca</w:t>
      </w:r>
      <w:proofErr w:type="spellEnd"/>
      <w:r w:rsidRPr="00B50356">
        <w:rPr>
          <w:sz w:val="28"/>
        </w:rPr>
        <w:t>. I tak było ze wszystkim. Każde powodzenie i każde niepowodzenie, choćby najbłahsze mogło być objawem gniewu lub zadowolenia bóstwa. Wszystkie bóstwa rzymskie były w znacznym stopniu bezosobowe, nie miały nawet czasem określonej płci. Dlatego też Rzymianie modlili się: "</w:t>
      </w:r>
      <w:proofErr w:type="spellStart"/>
      <w:r w:rsidRPr="00B50356">
        <w:rPr>
          <w:sz w:val="28"/>
        </w:rPr>
        <w:t>Czyliś</w:t>
      </w:r>
      <w:proofErr w:type="spellEnd"/>
      <w:r w:rsidRPr="00B50356">
        <w:rPr>
          <w:sz w:val="28"/>
        </w:rPr>
        <w:t xml:space="preserve"> ty bóg, czy bogini, czy mężczyzna, czy kobieta".</w:t>
      </w:r>
    </w:p>
    <w:p w:rsidR="00DE44FF" w:rsidRPr="00B50356" w:rsidRDefault="00DE44FF" w:rsidP="00DE44FF">
      <w:pPr>
        <w:ind w:firstLine="708"/>
        <w:jc w:val="both"/>
        <w:rPr>
          <w:sz w:val="28"/>
        </w:rPr>
      </w:pPr>
      <w:r w:rsidRPr="00B50356">
        <w:rPr>
          <w:sz w:val="28"/>
        </w:rPr>
        <w:t>Bogowie rzymscy nie schodzili na ziemię i nie ukazywali swej postaci ludziom tak chętnie jak bogowie greccy. Nie pomagali człowiekowi bezpośrednio, nawet gdy mieli go przed czymś ostrzec. Wszystko co wiedziano o bogach to tyle, że trzeba im składać ofiary i nieustannie ich czcić. Istniały zatem księgi, które wszystko przewidywały i w których znaleźć można było modlitwy na każdą okoliczność.</w:t>
      </w:r>
    </w:p>
    <w:p w:rsidR="00DE44FF" w:rsidRPr="00B50356" w:rsidRDefault="00DE44FF" w:rsidP="00DE44FF">
      <w:pPr>
        <w:ind w:firstLine="708"/>
        <w:jc w:val="both"/>
        <w:rPr>
          <w:sz w:val="28"/>
        </w:rPr>
      </w:pPr>
      <w:r w:rsidRPr="00B50356">
        <w:rPr>
          <w:sz w:val="28"/>
        </w:rPr>
        <w:t xml:space="preserve">W pojęciu innych ludów Rzymianie uchodzili za pobożnych, ich stosunek do bogów był bardzo poważny, ale też i praktyczny. Opierał się jakby na dwustronnej umowie: "daję ci, abyś mi dał" („do </w:t>
      </w:r>
      <w:proofErr w:type="spellStart"/>
      <w:r w:rsidRPr="00B50356">
        <w:rPr>
          <w:sz w:val="28"/>
        </w:rPr>
        <w:t>ut</w:t>
      </w:r>
      <w:proofErr w:type="spellEnd"/>
      <w:r w:rsidRPr="00B50356">
        <w:rPr>
          <w:sz w:val="28"/>
        </w:rPr>
        <w:t xml:space="preserve"> des”)</w:t>
      </w:r>
      <w:r w:rsidR="00B50356">
        <w:rPr>
          <w:sz w:val="28"/>
        </w:rPr>
        <w:t>.</w:t>
      </w:r>
    </w:p>
    <w:p w:rsidR="00DE44FF" w:rsidRDefault="00DE44FF" w:rsidP="00DE44FF">
      <w:pPr>
        <w:ind w:firstLine="708"/>
        <w:jc w:val="both"/>
        <w:rPr>
          <w:b/>
          <w:sz w:val="24"/>
        </w:rPr>
      </w:pPr>
    </w:p>
    <w:p w:rsidR="00DE44FF" w:rsidRDefault="00DE44FF" w:rsidP="00DE44FF">
      <w:pPr>
        <w:ind w:firstLine="708"/>
        <w:jc w:val="both"/>
        <w:rPr>
          <w:b/>
          <w:sz w:val="24"/>
        </w:rPr>
      </w:pPr>
    </w:p>
    <w:p w:rsidR="00DE44FF" w:rsidRPr="00B50356" w:rsidRDefault="00DE44FF" w:rsidP="00B50356">
      <w:pPr>
        <w:ind w:firstLine="708"/>
        <w:jc w:val="both"/>
        <w:rPr>
          <w:b/>
          <w:sz w:val="32"/>
        </w:rPr>
      </w:pPr>
      <w:r w:rsidRPr="00B50356">
        <w:rPr>
          <w:b/>
          <w:sz w:val="32"/>
        </w:rPr>
        <w:lastRenderedPageBreak/>
        <w:t>Bóstwa rolnicze</w:t>
      </w:r>
    </w:p>
    <w:p w:rsidR="00DE44FF" w:rsidRPr="00B50356" w:rsidRDefault="00DE44FF" w:rsidP="00B50356">
      <w:pPr>
        <w:ind w:firstLine="708"/>
        <w:jc w:val="both"/>
        <w:rPr>
          <w:sz w:val="28"/>
        </w:rPr>
      </w:pPr>
      <w:r w:rsidRPr="00B50356">
        <w:rPr>
          <w:sz w:val="28"/>
        </w:rPr>
        <w:t>Charakter wierzeń związanych z rolnictwem dobrze oddaje fragment dzieła św. Augustyna O Państwie Bożym:</w:t>
      </w:r>
    </w:p>
    <w:p w:rsidR="00DE44FF" w:rsidRPr="00B50356" w:rsidRDefault="00DE44FF" w:rsidP="00B50356">
      <w:pPr>
        <w:ind w:firstLine="708"/>
        <w:jc w:val="both"/>
        <w:rPr>
          <w:sz w:val="28"/>
        </w:rPr>
      </w:pPr>
      <w:r w:rsidRPr="00B50356">
        <w:rPr>
          <w:sz w:val="28"/>
        </w:rPr>
        <w:t xml:space="preserve">Poganie nie uznawali za stosowne powierzyć zarządzania okolicami wiejskimi jakiemuś jednemu bóstwu, lecz równinę oddali bogini Rusinie, grzbiety gór </w:t>
      </w:r>
      <w:proofErr w:type="spellStart"/>
      <w:r w:rsidRPr="00B50356">
        <w:rPr>
          <w:sz w:val="28"/>
        </w:rPr>
        <w:t>Jugatynowi</w:t>
      </w:r>
      <w:proofErr w:type="spellEnd"/>
      <w:r w:rsidRPr="00B50356">
        <w:rPr>
          <w:sz w:val="28"/>
        </w:rPr>
        <w:t xml:space="preserve">, nad pagórkami ustanowili </w:t>
      </w:r>
      <w:proofErr w:type="spellStart"/>
      <w:r w:rsidRPr="00B50356">
        <w:rPr>
          <w:sz w:val="28"/>
        </w:rPr>
        <w:t>Kollatynę</w:t>
      </w:r>
      <w:proofErr w:type="spellEnd"/>
      <w:r w:rsidRPr="00B50356">
        <w:rPr>
          <w:sz w:val="28"/>
        </w:rPr>
        <w:t xml:space="preserve">, a nad dolinami </w:t>
      </w:r>
      <w:proofErr w:type="spellStart"/>
      <w:r w:rsidRPr="00B50356">
        <w:rPr>
          <w:sz w:val="28"/>
        </w:rPr>
        <w:t>Wallonię</w:t>
      </w:r>
      <w:proofErr w:type="spellEnd"/>
      <w:r w:rsidRPr="00B50356">
        <w:rPr>
          <w:sz w:val="28"/>
        </w:rPr>
        <w:t xml:space="preserve">. Nie mogli nawet znaleźć takiej jednej </w:t>
      </w:r>
      <w:proofErr w:type="spellStart"/>
      <w:r w:rsidRPr="00B50356">
        <w:rPr>
          <w:sz w:val="28"/>
        </w:rPr>
        <w:t>Segecji</w:t>
      </w:r>
      <w:proofErr w:type="spellEnd"/>
      <w:r w:rsidRPr="00B50356">
        <w:rPr>
          <w:sz w:val="28"/>
        </w:rPr>
        <w:t xml:space="preserve">, by raz na zawsze oddać jej w opiekę zasiewy, lecz nad ziarnem dopiero posianym, póki znajduje się na ziemi, woleli ustanowić boginię </w:t>
      </w:r>
      <w:proofErr w:type="spellStart"/>
      <w:r w:rsidRPr="00B50356">
        <w:rPr>
          <w:sz w:val="28"/>
        </w:rPr>
        <w:t>Seję</w:t>
      </w:r>
      <w:proofErr w:type="spellEnd"/>
      <w:r w:rsidRPr="00B50356">
        <w:rPr>
          <w:sz w:val="28"/>
        </w:rPr>
        <w:t xml:space="preserve">, stan rzeczy, gdy źdźbła wychodzą z ziemi i stają się zbożem, podporządkowali bogini </w:t>
      </w:r>
      <w:proofErr w:type="spellStart"/>
      <w:r w:rsidRPr="00B50356">
        <w:rPr>
          <w:sz w:val="28"/>
        </w:rPr>
        <w:t>Segecji</w:t>
      </w:r>
      <w:proofErr w:type="spellEnd"/>
      <w:r w:rsidRPr="00B50356">
        <w:rPr>
          <w:sz w:val="28"/>
        </w:rPr>
        <w:t xml:space="preserve">... Wschodzącą ruń oddali pod zwierzchnictwo Prozerpiny, źdźbła mające już kolanka i węzełki – bogu </w:t>
      </w:r>
      <w:proofErr w:type="spellStart"/>
      <w:r w:rsidRPr="00B50356">
        <w:rPr>
          <w:sz w:val="28"/>
        </w:rPr>
        <w:t>Nadutusowi</w:t>
      </w:r>
      <w:proofErr w:type="spellEnd"/>
      <w:r w:rsidRPr="00B50356">
        <w:rPr>
          <w:sz w:val="28"/>
        </w:rPr>
        <w:t xml:space="preserve">, osłony zawiązujących się kłosów – bogini </w:t>
      </w:r>
      <w:proofErr w:type="spellStart"/>
      <w:r w:rsidRPr="00B50356">
        <w:rPr>
          <w:sz w:val="28"/>
        </w:rPr>
        <w:t>Wolutynie</w:t>
      </w:r>
      <w:proofErr w:type="spellEnd"/>
      <w:r w:rsidRPr="00B50356">
        <w:rPr>
          <w:sz w:val="28"/>
        </w:rPr>
        <w:t xml:space="preserve">, osłony otwierające się już nowymi kłosami – bogini </w:t>
      </w:r>
      <w:proofErr w:type="spellStart"/>
      <w:r w:rsidRPr="00B50356">
        <w:rPr>
          <w:sz w:val="28"/>
        </w:rPr>
        <w:t>Hostylinie</w:t>
      </w:r>
      <w:proofErr w:type="spellEnd"/>
      <w:r w:rsidRPr="00B50356">
        <w:rPr>
          <w:sz w:val="28"/>
        </w:rPr>
        <w:t xml:space="preserve">, zboże kwitnące – bogini Florze, bielejące – bogu </w:t>
      </w:r>
      <w:proofErr w:type="spellStart"/>
      <w:r w:rsidRPr="00B50356">
        <w:rPr>
          <w:sz w:val="28"/>
        </w:rPr>
        <w:t>Lukturnowi</w:t>
      </w:r>
      <w:proofErr w:type="spellEnd"/>
      <w:r w:rsidRPr="00B50356">
        <w:rPr>
          <w:sz w:val="28"/>
        </w:rPr>
        <w:t xml:space="preserve">, dojrzewające – bogini </w:t>
      </w:r>
      <w:proofErr w:type="spellStart"/>
      <w:r w:rsidRPr="00B50356">
        <w:rPr>
          <w:sz w:val="28"/>
        </w:rPr>
        <w:t>Matucie</w:t>
      </w:r>
      <w:proofErr w:type="spellEnd"/>
      <w:r w:rsidRPr="00B50356">
        <w:rPr>
          <w:sz w:val="28"/>
        </w:rPr>
        <w:t xml:space="preserve">, koszone, to jest usuwane z roli – bogini </w:t>
      </w:r>
      <w:proofErr w:type="spellStart"/>
      <w:r w:rsidRPr="00B50356">
        <w:rPr>
          <w:sz w:val="28"/>
        </w:rPr>
        <w:t>Rucynie</w:t>
      </w:r>
      <w:proofErr w:type="spellEnd"/>
      <w:r w:rsidRPr="00B50356">
        <w:rPr>
          <w:sz w:val="28"/>
        </w:rPr>
        <w:t>.</w:t>
      </w:r>
    </w:p>
    <w:p w:rsidR="00DE44FF" w:rsidRPr="00B50356" w:rsidRDefault="00DE44FF" w:rsidP="00B50356">
      <w:pPr>
        <w:ind w:firstLine="708"/>
        <w:jc w:val="both"/>
        <w:rPr>
          <w:sz w:val="28"/>
        </w:rPr>
      </w:pPr>
      <w:r w:rsidRPr="00B50356">
        <w:rPr>
          <w:sz w:val="28"/>
        </w:rPr>
        <w:t xml:space="preserve">Uzupełniając fragment szczegółowego opisu św. Augustyna, należy dodać, że przygotowaniem pola do zasiewu zajmowały się trzy bóstwa orki: </w:t>
      </w:r>
      <w:proofErr w:type="spellStart"/>
      <w:r w:rsidRPr="00B50356">
        <w:rPr>
          <w:sz w:val="28"/>
        </w:rPr>
        <w:t>Vervacator</w:t>
      </w:r>
      <w:proofErr w:type="spellEnd"/>
      <w:r w:rsidRPr="00B50356">
        <w:rPr>
          <w:sz w:val="28"/>
        </w:rPr>
        <w:t xml:space="preserve">, </w:t>
      </w:r>
      <w:proofErr w:type="spellStart"/>
      <w:r w:rsidRPr="00B50356">
        <w:rPr>
          <w:sz w:val="28"/>
        </w:rPr>
        <w:t>Redarator</w:t>
      </w:r>
      <w:proofErr w:type="spellEnd"/>
      <w:r w:rsidRPr="00B50356">
        <w:rPr>
          <w:sz w:val="28"/>
        </w:rPr>
        <w:t xml:space="preserve"> i </w:t>
      </w:r>
      <w:proofErr w:type="spellStart"/>
      <w:r w:rsidRPr="00B50356">
        <w:rPr>
          <w:sz w:val="28"/>
        </w:rPr>
        <w:t>Obarator</w:t>
      </w:r>
      <w:proofErr w:type="spellEnd"/>
      <w:r w:rsidRPr="00B50356">
        <w:rPr>
          <w:sz w:val="28"/>
        </w:rPr>
        <w:t xml:space="preserve">, nawożeniem ziemi opiekował się zaś </w:t>
      </w:r>
      <w:proofErr w:type="spellStart"/>
      <w:r w:rsidRPr="00B50356">
        <w:rPr>
          <w:sz w:val="28"/>
        </w:rPr>
        <w:t>Sterculinius</w:t>
      </w:r>
      <w:proofErr w:type="spellEnd"/>
      <w:r w:rsidRPr="00B50356">
        <w:rPr>
          <w:sz w:val="28"/>
        </w:rPr>
        <w:t xml:space="preserve">, samym zaś zasiewem – Saturn i </w:t>
      </w:r>
      <w:proofErr w:type="spellStart"/>
      <w:r w:rsidRPr="00B50356">
        <w:rPr>
          <w:sz w:val="28"/>
        </w:rPr>
        <w:t>Lemonia</w:t>
      </w:r>
      <w:proofErr w:type="spellEnd"/>
      <w:r w:rsidRPr="00B50356">
        <w:rPr>
          <w:sz w:val="28"/>
        </w:rPr>
        <w:t xml:space="preserve">. Nad wzrostem zboża w różnych fazach jego rozwoju czuwała bogini Ceres. Dojrzewanie zboża, a później jego zbiór – były domeną boga </w:t>
      </w:r>
      <w:proofErr w:type="spellStart"/>
      <w:r w:rsidRPr="00B50356">
        <w:rPr>
          <w:sz w:val="28"/>
        </w:rPr>
        <w:t>Consusa</w:t>
      </w:r>
      <w:proofErr w:type="spellEnd"/>
      <w:r w:rsidRPr="00B50356">
        <w:rPr>
          <w:sz w:val="28"/>
        </w:rPr>
        <w:t xml:space="preserve">. Samymi żniwami zajmowało się bóstwo </w:t>
      </w:r>
      <w:proofErr w:type="spellStart"/>
      <w:r w:rsidRPr="00B50356">
        <w:rPr>
          <w:sz w:val="28"/>
        </w:rPr>
        <w:t>Messia</w:t>
      </w:r>
      <w:proofErr w:type="spellEnd"/>
      <w:r w:rsidRPr="00B50356">
        <w:rPr>
          <w:sz w:val="28"/>
        </w:rPr>
        <w:t xml:space="preserve"> lub </w:t>
      </w:r>
      <w:proofErr w:type="spellStart"/>
      <w:r w:rsidRPr="00B50356">
        <w:rPr>
          <w:sz w:val="28"/>
        </w:rPr>
        <w:t>Messor</w:t>
      </w:r>
      <w:proofErr w:type="spellEnd"/>
      <w:r w:rsidRPr="00B50356">
        <w:rPr>
          <w:sz w:val="28"/>
        </w:rPr>
        <w:t>.</w:t>
      </w:r>
    </w:p>
    <w:p w:rsidR="00DE44FF" w:rsidRPr="00B50356" w:rsidRDefault="00DE44FF" w:rsidP="00B50356">
      <w:pPr>
        <w:ind w:firstLine="708"/>
        <w:jc w:val="both"/>
        <w:rPr>
          <w:sz w:val="28"/>
        </w:rPr>
      </w:pPr>
      <w:r w:rsidRPr="00B50356">
        <w:rPr>
          <w:sz w:val="28"/>
        </w:rPr>
        <w:t xml:space="preserve">Kilka z tych bóstw przetrwało w religii rzymskiej, co znalazło swój wyraz w kalendarzu i układzie świąt. Na cześć Saturna, boga zasiewów, obchodzono 17 grudnia Saturnalia. Od stycznia ważną rolę w kalendarzu rzymskim zajmowała Ceres, której główne święto obchodzono 19 kwietnia, nazywane </w:t>
      </w:r>
      <w:proofErr w:type="spellStart"/>
      <w:r w:rsidRPr="00B50356">
        <w:rPr>
          <w:sz w:val="28"/>
        </w:rPr>
        <w:t>Ceresaliami</w:t>
      </w:r>
      <w:proofErr w:type="spellEnd"/>
      <w:r w:rsidRPr="00B50356">
        <w:rPr>
          <w:sz w:val="28"/>
        </w:rPr>
        <w:t xml:space="preserve">. Na Przełomie kwietnia i maja, kiedy zboże zaczynało kwitnąć, zaczynało się panowanie Flory i organizowano Floralia. Bogu </w:t>
      </w:r>
      <w:proofErr w:type="spellStart"/>
      <w:r w:rsidRPr="00B50356">
        <w:rPr>
          <w:sz w:val="28"/>
        </w:rPr>
        <w:t>Consusowi</w:t>
      </w:r>
      <w:proofErr w:type="spellEnd"/>
      <w:r w:rsidRPr="00B50356">
        <w:rPr>
          <w:sz w:val="28"/>
        </w:rPr>
        <w:t xml:space="preserve"> poświęcone były dwa dni 21 sierpnia - jako święto dożynek, oraz 15 grudnia, kiedy zwoziło się zboże do spichlerzy. Odtąd pozostawało ono pod opieką bogini </w:t>
      </w:r>
      <w:proofErr w:type="spellStart"/>
      <w:r w:rsidRPr="00B50356">
        <w:rPr>
          <w:sz w:val="28"/>
        </w:rPr>
        <w:t>Ops</w:t>
      </w:r>
      <w:proofErr w:type="spellEnd"/>
      <w:r w:rsidRPr="00B50356">
        <w:rPr>
          <w:sz w:val="28"/>
        </w:rPr>
        <w:t>, którą czczono 19 grudnia. W ten sposób zamykał się rolniczy kalendarz rzymski.</w:t>
      </w:r>
    </w:p>
    <w:p w:rsidR="00DE44FF" w:rsidRDefault="00DE44FF" w:rsidP="00DE44FF">
      <w:pPr>
        <w:ind w:firstLine="708"/>
        <w:jc w:val="both"/>
        <w:rPr>
          <w:b/>
          <w:sz w:val="24"/>
        </w:rPr>
      </w:pPr>
    </w:p>
    <w:p w:rsidR="00DE44FF" w:rsidRPr="00B50356" w:rsidRDefault="00DE44FF" w:rsidP="00DE44FF">
      <w:pPr>
        <w:ind w:firstLine="708"/>
        <w:jc w:val="both"/>
        <w:rPr>
          <w:b/>
          <w:sz w:val="32"/>
        </w:rPr>
      </w:pPr>
      <w:r w:rsidRPr="00B50356">
        <w:rPr>
          <w:b/>
          <w:sz w:val="32"/>
        </w:rPr>
        <w:lastRenderedPageBreak/>
        <w:t>Bóstwa opiekuńcze domu</w:t>
      </w:r>
    </w:p>
    <w:p w:rsidR="00DE44FF" w:rsidRPr="00B50356" w:rsidRDefault="00DE44FF" w:rsidP="00DE44FF">
      <w:pPr>
        <w:ind w:firstLine="708"/>
        <w:jc w:val="both"/>
        <w:rPr>
          <w:sz w:val="28"/>
        </w:rPr>
      </w:pPr>
      <w:r w:rsidRPr="00B50356">
        <w:rPr>
          <w:sz w:val="28"/>
        </w:rPr>
        <w:t>Szczególną rolę obok bóstw rolniczych odgrywała w religii rzymskiej grupa bogów opiekujących się domem. Były to Many – duchy przodków, Lary – opiekunowie chaty, Penaty – bóstwa spiżarni. Tym duchom opiekuńczym oddawano zawsze część spożywanego posiłku.</w:t>
      </w:r>
    </w:p>
    <w:p w:rsidR="00DE44FF" w:rsidRPr="00B50356" w:rsidRDefault="00DE44FF" w:rsidP="00DE44FF">
      <w:pPr>
        <w:ind w:firstLine="708"/>
        <w:jc w:val="both"/>
        <w:rPr>
          <w:sz w:val="28"/>
        </w:rPr>
      </w:pPr>
      <w:r w:rsidRPr="00B50356">
        <w:rPr>
          <w:sz w:val="28"/>
        </w:rPr>
        <w:t xml:space="preserve">W bliskim pokrewieństwie z duchami przodków pozostawały geniusze - przedstawiciele siły życiowej mężczyzny, i </w:t>
      </w:r>
      <w:proofErr w:type="spellStart"/>
      <w:r w:rsidRPr="00B50356">
        <w:rPr>
          <w:sz w:val="28"/>
        </w:rPr>
        <w:t>junony</w:t>
      </w:r>
      <w:proofErr w:type="spellEnd"/>
      <w:r w:rsidRPr="00B50356">
        <w:rPr>
          <w:sz w:val="28"/>
        </w:rPr>
        <w:t xml:space="preserve">, będące czymś w rodzaju aniołów stróżów kobiet. Każdy człowiek ma swojego geniusza lub swoją </w:t>
      </w:r>
      <w:proofErr w:type="spellStart"/>
      <w:r w:rsidRPr="00B50356">
        <w:rPr>
          <w:sz w:val="28"/>
        </w:rPr>
        <w:t>junonę</w:t>
      </w:r>
      <w:proofErr w:type="spellEnd"/>
      <w:r w:rsidRPr="00B50356">
        <w:rPr>
          <w:sz w:val="28"/>
        </w:rPr>
        <w:t xml:space="preserve">. Z chwilą przyjścia na świat geniusz wstępuje w człowieka, a opuszcza go w godzinę śmierci, po czym staje się jednym z </w:t>
      </w:r>
      <w:proofErr w:type="spellStart"/>
      <w:r w:rsidRPr="00B50356">
        <w:rPr>
          <w:sz w:val="28"/>
        </w:rPr>
        <w:t>manów</w:t>
      </w:r>
      <w:proofErr w:type="spellEnd"/>
      <w:r w:rsidRPr="00B50356">
        <w:rPr>
          <w:sz w:val="28"/>
        </w:rPr>
        <w:t>.</w:t>
      </w:r>
    </w:p>
    <w:p w:rsidR="00DE44FF" w:rsidRPr="00B50356" w:rsidRDefault="00DE44FF" w:rsidP="00DE44FF">
      <w:pPr>
        <w:ind w:firstLine="708"/>
        <w:jc w:val="both"/>
        <w:rPr>
          <w:sz w:val="28"/>
        </w:rPr>
      </w:pPr>
      <w:r w:rsidRPr="00B50356">
        <w:rPr>
          <w:sz w:val="28"/>
        </w:rPr>
        <w:t xml:space="preserve">Obok elementu boskiego każdego człowieka, wielką rolę w życiu Rzymianina odegrały inne bóstwa opiekuńcze domu. Taką rolę pełnił Janus, bóg wejścia i wyjścia, którego symbolem były drzwi, następnie zaś bramy. Boga tego zaczęto wyobrażać z dwiema twarzami, zwróconymi w przeciwnych kierunkach. Taki wizerunek przedstawiano na najstarszych monetach rzymskich zwanych </w:t>
      </w:r>
      <w:proofErr w:type="spellStart"/>
      <w:r w:rsidRPr="00B50356">
        <w:rPr>
          <w:sz w:val="28"/>
        </w:rPr>
        <w:t>aes</w:t>
      </w:r>
      <w:proofErr w:type="spellEnd"/>
      <w:r w:rsidRPr="00B50356">
        <w:rPr>
          <w:sz w:val="28"/>
        </w:rPr>
        <w:t xml:space="preserve"> grave. W mieście symbolem Janusa była brama przy Forum od strony Kwirynału . Bramę tę otwierano w czasie wojny, a zamykano podczas pokoju.</w:t>
      </w:r>
    </w:p>
    <w:p w:rsidR="00DE44FF" w:rsidRDefault="00DE44FF" w:rsidP="00DE44FF">
      <w:pPr>
        <w:ind w:firstLine="708"/>
        <w:jc w:val="both"/>
        <w:rPr>
          <w:sz w:val="28"/>
        </w:rPr>
      </w:pPr>
      <w:r w:rsidRPr="00B50356">
        <w:rPr>
          <w:sz w:val="28"/>
        </w:rPr>
        <w:t>Jeśli domowi od zewnątrz patronował Janus, to wnętrza domu strzegła Westa, której symbolem było domowe ognisko. Westa czuwała nad sferą wpływów pani domu, tak jak Janus opiekował się wyłącznie sprawami męskimi.</w:t>
      </w:r>
    </w:p>
    <w:p w:rsidR="000C12E0" w:rsidRDefault="000C12E0" w:rsidP="00DE44FF">
      <w:pPr>
        <w:ind w:firstLine="708"/>
        <w:jc w:val="both"/>
        <w:rPr>
          <w:sz w:val="28"/>
        </w:rPr>
      </w:pPr>
    </w:p>
    <w:p w:rsidR="000C12E0" w:rsidRDefault="000C12E0" w:rsidP="00DE44FF">
      <w:pPr>
        <w:ind w:firstLine="708"/>
        <w:jc w:val="both"/>
        <w:rPr>
          <w:sz w:val="28"/>
        </w:rPr>
      </w:pPr>
    </w:p>
    <w:p w:rsidR="000C12E0" w:rsidRDefault="000C12E0" w:rsidP="00DE44FF">
      <w:pPr>
        <w:ind w:firstLine="708"/>
        <w:jc w:val="both"/>
        <w:rPr>
          <w:sz w:val="28"/>
        </w:rPr>
      </w:pPr>
    </w:p>
    <w:p w:rsidR="000C12E0" w:rsidRDefault="000C12E0" w:rsidP="00DE44FF">
      <w:pPr>
        <w:ind w:firstLine="708"/>
        <w:jc w:val="both"/>
        <w:rPr>
          <w:sz w:val="28"/>
        </w:rPr>
      </w:pPr>
    </w:p>
    <w:p w:rsidR="000C12E0" w:rsidRDefault="000C12E0" w:rsidP="00DE44FF">
      <w:pPr>
        <w:ind w:firstLine="708"/>
        <w:jc w:val="both"/>
        <w:rPr>
          <w:sz w:val="28"/>
        </w:rPr>
      </w:pPr>
    </w:p>
    <w:p w:rsidR="000C12E0" w:rsidRDefault="000C12E0" w:rsidP="00DE44FF">
      <w:pPr>
        <w:ind w:firstLine="708"/>
        <w:jc w:val="both"/>
        <w:rPr>
          <w:sz w:val="28"/>
        </w:rPr>
      </w:pPr>
    </w:p>
    <w:p w:rsidR="000C12E0" w:rsidRDefault="000C12E0" w:rsidP="00DE44FF">
      <w:pPr>
        <w:ind w:firstLine="708"/>
        <w:jc w:val="both"/>
        <w:rPr>
          <w:sz w:val="28"/>
        </w:rPr>
      </w:pPr>
    </w:p>
    <w:p w:rsidR="000C12E0" w:rsidRDefault="000C12E0" w:rsidP="00DE44FF">
      <w:pPr>
        <w:ind w:firstLine="708"/>
        <w:jc w:val="both"/>
        <w:rPr>
          <w:sz w:val="28"/>
        </w:rPr>
      </w:pPr>
    </w:p>
    <w:p w:rsidR="000C12E0" w:rsidRDefault="000C12E0" w:rsidP="00DE44FF">
      <w:pPr>
        <w:ind w:firstLine="708"/>
        <w:jc w:val="both"/>
        <w:rPr>
          <w:sz w:val="28"/>
        </w:rPr>
      </w:pPr>
    </w:p>
    <w:p w:rsidR="000C12E0" w:rsidRPr="00B50356" w:rsidRDefault="000C12E0" w:rsidP="000C12E0">
      <w:pPr>
        <w:jc w:val="both"/>
        <w:rPr>
          <w:sz w:val="28"/>
        </w:rPr>
      </w:pPr>
      <w:r>
        <w:rPr>
          <w:noProof/>
          <w:lang w:eastAsia="pl-PL"/>
        </w:rPr>
        <w:lastRenderedPageBreak/>
        <w:drawing>
          <wp:inline distT="0" distB="0" distL="0" distR="0">
            <wp:extent cx="9544768" cy="7161373"/>
            <wp:effectExtent l="19050" t="0" r="0" b="0"/>
            <wp:docPr id="14" name="Obraz 14" descr="http://duelu0jwkxven.cloudfront.net/wp-content/uploads/pant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uelu0jwkxven.cloudfront.net/wp-content/uploads/panteon.jpg"/>
                    <pic:cNvPicPr>
                      <a:picLocks noChangeAspect="1" noChangeArrowheads="1"/>
                    </pic:cNvPicPr>
                  </pic:nvPicPr>
                  <pic:blipFill>
                    <a:blip r:embed="rId6"/>
                    <a:srcRect/>
                    <a:stretch>
                      <a:fillRect/>
                    </a:stretch>
                  </pic:blipFill>
                  <pic:spPr bwMode="auto">
                    <a:xfrm>
                      <a:off x="0" y="0"/>
                      <a:ext cx="9543907" cy="7160727"/>
                    </a:xfrm>
                    <a:prstGeom prst="rect">
                      <a:avLst/>
                    </a:prstGeom>
                    <a:noFill/>
                    <a:ln w="9525">
                      <a:noFill/>
                      <a:miter lim="800000"/>
                      <a:headEnd/>
                      <a:tailEnd/>
                    </a:ln>
                  </pic:spPr>
                </pic:pic>
              </a:graphicData>
            </a:graphic>
          </wp:inline>
        </w:drawing>
      </w:r>
    </w:p>
    <w:sectPr w:rsidR="000C12E0" w:rsidRPr="00B50356" w:rsidSect="007E5DC3">
      <w:pgSz w:w="11906" w:h="16838"/>
      <w:pgMar w:top="1417" w:right="1417" w:bottom="1417" w:left="1417" w:header="708" w:footer="708" w:gutter="0"/>
      <w:pgBorders w:offsetFrom="page">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00164"/>
    <w:multiLevelType w:val="hybridMultilevel"/>
    <w:tmpl w:val="18B2C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D543041"/>
    <w:multiLevelType w:val="hybridMultilevel"/>
    <w:tmpl w:val="CD0AB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7E5DC3"/>
    <w:rsid w:val="000C12E0"/>
    <w:rsid w:val="001F732E"/>
    <w:rsid w:val="003235BA"/>
    <w:rsid w:val="00695311"/>
    <w:rsid w:val="007E5DC3"/>
    <w:rsid w:val="00A10F4C"/>
    <w:rsid w:val="00A403ED"/>
    <w:rsid w:val="00A94586"/>
    <w:rsid w:val="00B50356"/>
    <w:rsid w:val="00DE44FF"/>
    <w:rsid w:val="00E83D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3E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E5D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redniecieniowanie2akcent2">
    <w:name w:val="Medium Shading 2 Accent 2"/>
    <w:basedOn w:val="Standardowy"/>
    <w:uiPriority w:val="64"/>
    <w:rsid w:val="007E5DC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zodstpw">
    <w:name w:val="No Spacing"/>
    <w:uiPriority w:val="1"/>
    <w:qFormat/>
    <w:rsid w:val="00A10F4C"/>
    <w:pPr>
      <w:spacing w:after="0" w:line="240" w:lineRule="auto"/>
    </w:pPr>
  </w:style>
  <w:style w:type="paragraph" w:styleId="Tekstdymka">
    <w:name w:val="Balloon Text"/>
    <w:basedOn w:val="Normalny"/>
    <w:link w:val="TekstdymkaZnak"/>
    <w:uiPriority w:val="99"/>
    <w:semiHidden/>
    <w:unhideWhenUsed/>
    <w:rsid w:val="00DE44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44FF"/>
    <w:rPr>
      <w:rFonts w:ascii="Tahoma" w:hAnsi="Tahoma" w:cs="Tahoma"/>
      <w:sz w:val="16"/>
      <w:szCs w:val="16"/>
    </w:rPr>
  </w:style>
  <w:style w:type="paragraph" w:styleId="Akapitzlist">
    <w:name w:val="List Paragraph"/>
    <w:basedOn w:val="Normalny"/>
    <w:uiPriority w:val="34"/>
    <w:qFormat/>
    <w:rsid w:val="00B50356"/>
    <w:pPr>
      <w:ind w:left="720"/>
      <w:contextualSpacing/>
    </w:pPr>
  </w:style>
</w:styles>
</file>

<file path=word/webSettings.xml><?xml version="1.0" encoding="utf-8"?>
<w:webSettings xmlns:r="http://schemas.openxmlformats.org/officeDocument/2006/relationships" xmlns:w="http://schemas.openxmlformats.org/wordprocessingml/2006/main">
  <w:divs>
    <w:div w:id="753168934">
      <w:bodyDiv w:val="1"/>
      <w:marLeft w:val="0"/>
      <w:marRight w:val="0"/>
      <w:marTop w:val="0"/>
      <w:marBottom w:val="0"/>
      <w:divBdr>
        <w:top w:val="none" w:sz="0" w:space="0" w:color="auto"/>
        <w:left w:val="none" w:sz="0" w:space="0" w:color="auto"/>
        <w:bottom w:val="none" w:sz="0" w:space="0" w:color="auto"/>
        <w:right w:val="none" w:sz="0" w:space="0" w:color="auto"/>
      </w:divBdr>
    </w:div>
    <w:div w:id="1605458038">
      <w:bodyDiv w:val="1"/>
      <w:marLeft w:val="0"/>
      <w:marRight w:val="0"/>
      <w:marTop w:val="0"/>
      <w:marBottom w:val="0"/>
      <w:divBdr>
        <w:top w:val="none" w:sz="0" w:space="0" w:color="auto"/>
        <w:left w:val="none" w:sz="0" w:space="0" w:color="auto"/>
        <w:bottom w:val="none" w:sz="0" w:space="0" w:color="auto"/>
        <w:right w:val="none" w:sz="0" w:space="0" w:color="auto"/>
      </w:divBdr>
      <w:divsChild>
        <w:div w:id="964431932">
          <w:marLeft w:val="336"/>
          <w:marRight w:val="0"/>
          <w:marTop w:val="120"/>
          <w:marBottom w:val="312"/>
          <w:divBdr>
            <w:top w:val="none" w:sz="0" w:space="0" w:color="auto"/>
            <w:left w:val="none" w:sz="0" w:space="0" w:color="auto"/>
            <w:bottom w:val="none" w:sz="0" w:space="0" w:color="auto"/>
            <w:right w:val="none" w:sz="0" w:space="0" w:color="auto"/>
          </w:divBdr>
          <w:divsChild>
            <w:div w:id="1587374826">
              <w:marLeft w:val="0"/>
              <w:marRight w:val="0"/>
              <w:marTop w:val="0"/>
              <w:marBottom w:val="0"/>
              <w:divBdr>
                <w:top w:val="single" w:sz="8" w:space="0" w:color="CCCCCC"/>
                <w:left w:val="single" w:sz="8" w:space="0" w:color="CCCCCC"/>
                <w:bottom w:val="single" w:sz="8" w:space="0" w:color="CCCCCC"/>
                <w:right w:val="single" w:sz="8" w:space="0" w:color="CCCCCC"/>
              </w:divBdr>
              <w:divsChild>
                <w:div w:id="321663422">
                  <w:marLeft w:val="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1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1391</Words>
  <Characters>8348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2</cp:revision>
  <dcterms:created xsi:type="dcterms:W3CDTF">2013-11-10T09:02:00Z</dcterms:created>
  <dcterms:modified xsi:type="dcterms:W3CDTF">2013-11-10T09:02:00Z</dcterms:modified>
</cp:coreProperties>
</file>